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D7BF" w14:textId="4EBE5C2A" w:rsidR="00505CC3" w:rsidRPr="00396829" w:rsidRDefault="008B416E" w:rsidP="00480655">
      <w:pPr>
        <w:rPr>
          <w:rFonts w:ascii="Arial Black" w:hAnsi="Arial Black"/>
          <w:b/>
          <w:bCs/>
          <w:sz w:val="26"/>
          <w:szCs w:val="26"/>
          <w:lang w:val="fr-CH"/>
        </w:rPr>
      </w:pPr>
      <w:r w:rsidRPr="00396829">
        <w:rPr>
          <w:rFonts w:ascii="Arial Black" w:hAnsi="Arial Black"/>
          <w:b/>
          <w:bCs/>
          <w:sz w:val="26"/>
          <w:szCs w:val="26"/>
          <w:lang w:val="fr-CH"/>
        </w:rPr>
        <w:t>Modèle de rè</w:t>
      </w:r>
      <w:r w:rsidR="004727E6" w:rsidRPr="00396829">
        <w:rPr>
          <w:rFonts w:ascii="Arial Black" w:hAnsi="Arial Black"/>
          <w:b/>
          <w:bCs/>
          <w:sz w:val="26"/>
          <w:szCs w:val="26"/>
          <w:lang w:val="fr-CH"/>
        </w:rPr>
        <w:t xml:space="preserve">glement </w:t>
      </w:r>
      <w:r w:rsidRPr="00396829">
        <w:rPr>
          <w:rFonts w:ascii="Arial Black" w:hAnsi="Arial Black"/>
          <w:b/>
          <w:bCs/>
          <w:sz w:val="26"/>
          <w:szCs w:val="26"/>
          <w:lang w:val="fr-CH"/>
        </w:rPr>
        <w:t>sur l</w:t>
      </w:r>
      <w:r w:rsidR="004727E6" w:rsidRPr="00396829">
        <w:rPr>
          <w:rFonts w:ascii="Arial Black" w:hAnsi="Arial Black"/>
          <w:b/>
          <w:bCs/>
          <w:sz w:val="26"/>
          <w:szCs w:val="26"/>
          <w:lang w:val="fr-CH"/>
        </w:rPr>
        <w:t>e</w:t>
      </w:r>
      <w:r w:rsidRPr="00396829">
        <w:rPr>
          <w:rFonts w:ascii="Arial Black" w:hAnsi="Arial Black"/>
          <w:b/>
          <w:bCs/>
          <w:sz w:val="26"/>
          <w:szCs w:val="26"/>
          <w:lang w:val="fr-CH"/>
        </w:rPr>
        <w:t xml:space="preserve"> harcèlement se</w:t>
      </w:r>
      <w:r w:rsidR="004727E6" w:rsidRPr="00396829">
        <w:rPr>
          <w:rFonts w:ascii="Arial Black" w:hAnsi="Arial Black"/>
          <w:b/>
          <w:bCs/>
          <w:sz w:val="26"/>
          <w:szCs w:val="26"/>
          <w:lang w:val="fr-CH"/>
        </w:rPr>
        <w:t>xuel</w:t>
      </w:r>
    </w:p>
    <w:p w14:paraId="01D78D09" w14:textId="785A548E" w:rsidR="00872DDD" w:rsidRPr="00396829" w:rsidRDefault="00872DDD" w:rsidP="00480655">
      <w:pPr>
        <w:pBdr>
          <w:bottom w:val="single" w:sz="12" w:space="1" w:color="auto"/>
        </w:pBdr>
        <w:rPr>
          <w:i/>
          <w:iCs/>
          <w:lang w:val="fr-CH"/>
        </w:rPr>
      </w:pPr>
      <w:r w:rsidRPr="00396829">
        <w:rPr>
          <w:i/>
          <w:iCs/>
          <w:lang w:val="fr-CH"/>
        </w:rPr>
        <w:t xml:space="preserve">XX.XX.2020, </w:t>
      </w:r>
      <w:r w:rsidR="0073784F" w:rsidRPr="00396829">
        <w:rPr>
          <w:i/>
          <w:iCs/>
          <w:lang w:val="fr-CH"/>
        </w:rPr>
        <w:t>syndicat</w:t>
      </w:r>
      <w:r w:rsidRPr="00396829">
        <w:rPr>
          <w:i/>
          <w:iCs/>
          <w:lang w:val="fr-CH"/>
        </w:rPr>
        <w:t xml:space="preserve"> Unia</w:t>
      </w:r>
    </w:p>
    <w:p w14:paraId="454A5328" w14:textId="7EC41EE0" w:rsidR="00272E0D" w:rsidRPr="00396829" w:rsidRDefault="005E647C" w:rsidP="00480655">
      <w:pPr>
        <w:rPr>
          <w:i/>
          <w:iCs/>
          <w:sz w:val="20"/>
          <w:szCs w:val="20"/>
          <w:lang w:val="fr-CH"/>
        </w:rPr>
      </w:pPr>
      <w:r w:rsidRPr="00396829">
        <w:rPr>
          <w:i/>
          <w:iCs/>
          <w:sz w:val="20"/>
          <w:szCs w:val="20"/>
          <w:lang w:val="fr-CH"/>
        </w:rPr>
        <w:t>Le</w:t>
      </w:r>
      <w:r w:rsidR="003B72D1" w:rsidRPr="00396829">
        <w:rPr>
          <w:i/>
          <w:iCs/>
          <w:sz w:val="20"/>
          <w:szCs w:val="20"/>
          <w:lang w:val="fr-CH"/>
        </w:rPr>
        <w:t xml:space="preserve"> syndicat Unia met le</w:t>
      </w:r>
      <w:r w:rsidRPr="00396829">
        <w:rPr>
          <w:i/>
          <w:iCs/>
          <w:sz w:val="20"/>
          <w:szCs w:val="20"/>
          <w:lang w:val="fr-CH"/>
        </w:rPr>
        <w:t xml:space="preserve"> présent modèle de </w:t>
      </w:r>
      <w:r w:rsidR="003B72D1" w:rsidRPr="00396829">
        <w:rPr>
          <w:i/>
          <w:iCs/>
          <w:sz w:val="20"/>
          <w:szCs w:val="20"/>
          <w:lang w:val="fr-CH"/>
        </w:rPr>
        <w:t>rè</w:t>
      </w:r>
      <w:r w:rsidR="00A25002" w:rsidRPr="00396829">
        <w:rPr>
          <w:i/>
          <w:iCs/>
          <w:sz w:val="20"/>
          <w:szCs w:val="20"/>
          <w:lang w:val="fr-CH"/>
        </w:rPr>
        <w:t xml:space="preserve">glement </w:t>
      </w:r>
      <w:r w:rsidR="003B72D1" w:rsidRPr="00396829">
        <w:rPr>
          <w:i/>
          <w:iCs/>
          <w:sz w:val="20"/>
          <w:szCs w:val="20"/>
          <w:lang w:val="fr-CH"/>
        </w:rPr>
        <w:t xml:space="preserve">à disposition des entreprises. Les passages marqués en jaune doivent </w:t>
      </w:r>
      <w:r w:rsidR="002437F6">
        <w:rPr>
          <w:i/>
          <w:iCs/>
          <w:sz w:val="20"/>
          <w:szCs w:val="20"/>
          <w:lang w:val="fr-CH"/>
        </w:rPr>
        <w:t xml:space="preserve">absolument </w:t>
      </w:r>
      <w:r w:rsidR="008C4791" w:rsidRPr="00396829">
        <w:rPr>
          <w:i/>
          <w:iCs/>
          <w:sz w:val="20"/>
          <w:szCs w:val="20"/>
          <w:lang w:val="fr-CH"/>
        </w:rPr>
        <w:t>être ad</w:t>
      </w:r>
      <w:r w:rsidR="00A25002" w:rsidRPr="00396829">
        <w:rPr>
          <w:i/>
          <w:iCs/>
          <w:sz w:val="20"/>
          <w:szCs w:val="20"/>
          <w:lang w:val="fr-CH"/>
        </w:rPr>
        <w:t>a</w:t>
      </w:r>
      <w:r w:rsidR="008C4791" w:rsidRPr="00396829">
        <w:rPr>
          <w:i/>
          <w:iCs/>
          <w:sz w:val="20"/>
          <w:szCs w:val="20"/>
          <w:lang w:val="fr-CH"/>
        </w:rPr>
        <w:t>ptés. Le syndica</w:t>
      </w:r>
      <w:r w:rsidR="00A25002" w:rsidRPr="00396829">
        <w:rPr>
          <w:i/>
          <w:iCs/>
          <w:sz w:val="20"/>
          <w:szCs w:val="20"/>
          <w:lang w:val="fr-CH"/>
        </w:rPr>
        <w:t xml:space="preserve">t Unia </w:t>
      </w:r>
      <w:r w:rsidR="008C4791" w:rsidRPr="00396829">
        <w:rPr>
          <w:i/>
          <w:iCs/>
          <w:sz w:val="20"/>
          <w:szCs w:val="20"/>
          <w:lang w:val="fr-CH"/>
        </w:rPr>
        <w:t>n’assume aucune responsabilité quant à l’exhaustivité de ce règlement et recommande de le soumettre à un examen juridique avant de procéder à sa mise en vigueur</w:t>
      </w:r>
      <w:r w:rsidR="00A25002" w:rsidRPr="00396829">
        <w:rPr>
          <w:i/>
          <w:iCs/>
          <w:sz w:val="20"/>
          <w:szCs w:val="20"/>
          <w:lang w:val="fr-CH"/>
        </w:rPr>
        <w:t>.</w:t>
      </w:r>
    </w:p>
    <w:p w14:paraId="4F650AE9" w14:textId="6FEB49B0" w:rsidR="004727E6" w:rsidRPr="00396829" w:rsidRDefault="004727E6" w:rsidP="00480655">
      <w:pPr>
        <w:rPr>
          <w:b/>
          <w:lang w:val="fr-CH"/>
        </w:rPr>
      </w:pPr>
      <w:r w:rsidRPr="00396829">
        <w:rPr>
          <w:b/>
          <w:lang w:val="fr-CH"/>
        </w:rPr>
        <w:t xml:space="preserve">1 </w:t>
      </w:r>
      <w:r w:rsidR="0073784F" w:rsidRPr="00396829">
        <w:rPr>
          <w:b/>
          <w:lang w:val="fr-CH"/>
        </w:rPr>
        <w:t>Protection de l’inté</w:t>
      </w:r>
      <w:r w:rsidRPr="00396829">
        <w:rPr>
          <w:b/>
          <w:lang w:val="fr-CH"/>
        </w:rPr>
        <w:t>gri</w:t>
      </w:r>
      <w:r w:rsidR="0073784F" w:rsidRPr="00396829">
        <w:rPr>
          <w:b/>
          <w:lang w:val="fr-CH"/>
        </w:rPr>
        <w:t>té personnelle</w:t>
      </w:r>
    </w:p>
    <w:p w14:paraId="72607445" w14:textId="0A6B6635" w:rsidR="00DB6093" w:rsidRPr="00396829" w:rsidRDefault="008C4791" w:rsidP="00480655">
      <w:pPr>
        <w:pStyle w:val="Listenabsatz"/>
        <w:numPr>
          <w:ilvl w:val="0"/>
          <w:numId w:val="2"/>
        </w:numPr>
        <w:rPr>
          <w:lang w:val="fr-CH"/>
        </w:rPr>
      </w:pPr>
      <w:r w:rsidRPr="00396829">
        <w:rPr>
          <w:lang w:val="fr-CH"/>
        </w:rPr>
        <w:t>Le harcèlement sexuel au travail est une manifestation de pouvoir. Il constitue une atteinte grave à la liberté personnelle et donc aux droits de la personnalité de celui ou celle qui en fait l’objet. Il affecte le bien-être général, le sentiment de sa propre valeur, le développement personnel ainsi que la liberté d’action et de décision de la personne touchée, et porte par conséquent atteinte à sa dignité et à sa reconnaissance sociale.</w:t>
      </w:r>
    </w:p>
    <w:p w14:paraId="79595CEB" w14:textId="5C351909" w:rsidR="00DB6093" w:rsidRPr="00396829" w:rsidRDefault="008C4791" w:rsidP="00480655">
      <w:pPr>
        <w:pStyle w:val="Listenabsatz"/>
        <w:numPr>
          <w:ilvl w:val="0"/>
          <w:numId w:val="2"/>
        </w:numPr>
        <w:rPr>
          <w:lang w:val="fr-CH"/>
        </w:rPr>
      </w:pPr>
      <w:r w:rsidRPr="00396829">
        <w:rPr>
          <w:lang w:val="fr-CH"/>
        </w:rPr>
        <w:t>Il arrive que du harcèlement sexuel soit commis par des collaboratrices et collaborateurs.</w:t>
      </w:r>
    </w:p>
    <w:p w14:paraId="744EAC43" w14:textId="3BF4CE77" w:rsidR="004727E6" w:rsidRPr="00396829" w:rsidRDefault="008C4791" w:rsidP="00480655">
      <w:pPr>
        <w:pStyle w:val="Listenabsatz"/>
        <w:numPr>
          <w:ilvl w:val="0"/>
          <w:numId w:val="2"/>
        </w:numPr>
        <w:rPr>
          <w:lang w:val="fr-CH"/>
        </w:rPr>
      </w:pPr>
      <w:r w:rsidRPr="00396829">
        <w:rPr>
          <w:lang w:val="fr-CH"/>
        </w:rPr>
        <w:t>Le harcèlement sexuel est interdit sur le lieu de travail. Les mesures ainsi que les sanctions</w:t>
      </w:r>
      <w:r w:rsidR="00742C48" w:rsidRPr="00396829">
        <w:rPr>
          <w:lang w:val="fr-CH"/>
        </w:rPr>
        <w:t xml:space="preserve"> </w:t>
      </w:r>
      <w:r w:rsidRPr="00396829">
        <w:rPr>
          <w:lang w:val="fr-CH"/>
        </w:rPr>
        <w:t>prévues par le présent règlement visent à empêcher de telles pratiques.</w:t>
      </w:r>
    </w:p>
    <w:p w14:paraId="09338127" w14:textId="2A99057E" w:rsidR="00272E0D" w:rsidRPr="00396829" w:rsidRDefault="00742C48" w:rsidP="00480655">
      <w:pPr>
        <w:pStyle w:val="Listenabsatz"/>
        <w:numPr>
          <w:ilvl w:val="0"/>
          <w:numId w:val="2"/>
        </w:numPr>
        <w:rPr>
          <w:lang w:val="fr-CH"/>
        </w:rPr>
      </w:pPr>
      <w:r w:rsidRPr="00396829">
        <w:rPr>
          <w:lang w:val="fr-CH"/>
        </w:rPr>
        <w:t>L</w:t>
      </w:r>
      <w:r w:rsidR="00E85949" w:rsidRPr="00396829">
        <w:rPr>
          <w:lang w:val="fr-CH"/>
        </w:rPr>
        <w:t>a protection d</w:t>
      </w:r>
      <w:r w:rsidRPr="00396829">
        <w:rPr>
          <w:lang w:val="fr-CH"/>
        </w:rPr>
        <w:t>es p</w:t>
      </w:r>
      <w:r w:rsidR="00C712CD" w:rsidRPr="00396829">
        <w:rPr>
          <w:lang w:val="fr-CH"/>
        </w:rPr>
        <w:t>ersonn</w:t>
      </w:r>
      <w:r w:rsidRPr="00396829">
        <w:rPr>
          <w:lang w:val="fr-CH"/>
        </w:rPr>
        <w:t>es en formation</w:t>
      </w:r>
      <w:r w:rsidR="00C712CD" w:rsidRPr="00396829">
        <w:rPr>
          <w:lang w:val="fr-CH"/>
        </w:rPr>
        <w:t xml:space="preserve"> (</w:t>
      </w:r>
      <w:r w:rsidRPr="00396829">
        <w:rPr>
          <w:lang w:val="fr-CH"/>
        </w:rPr>
        <w:t>stage</w:t>
      </w:r>
      <w:r w:rsidR="00C712CD" w:rsidRPr="00396829">
        <w:rPr>
          <w:lang w:val="fr-CH"/>
        </w:rPr>
        <w:t xml:space="preserve">, </w:t>
      </w:r>
      <w:r w:rsidRPr="00396829">
        <w:rPr>
          <w:lang w:val="fr-CH"/>
        </w:rPr>
        <w:t>apprentissage ou autre formation</w:t>
      </w:r>
      <w:r w:rsidR="00C712CD" w:rsidRPr="00396829">
        <w:rPr>
          <w:lang w:val="fr-CH"/>
        </w:rPr>
        <w:t xml:space="preserve">) </w:t>
      </w:r>
      <w:r w:rsidR="00E85949" w:rsidRPr="00396829">
        <w:rPr>
          <w:lang w:val="fr-CH"/>
        </w:rPr>
        <w:t>revêt une importance particulière</w:t>
      </w:r>
      <w:r w:rsidR="00B52960" w:rsidRPr="00396829">
        <w:rPr>
          <w:lang w:val="fr-CH"/>
        </w:rPr>
        <w:t xml:space="preserve">. </w:t>
      </w:r>
      <w:r w:rsidR="00E85949" w:rsidRPr="00396829">
        <w:rPr>
          <w:lang w:val="fr-CH"/>
        </w:rPr>
        <w:t>Du fait de leur rapport de dépendanc</w:t>
      </w:r>
      <w:r w:rsidR="00B52960" w:rsidRPr="00396829">
        <w:rPr>
          <w:lang w:val="fr-CH"/>
        </w:rPr>
        <w:t>e</w:t>
      </w:r>
      <w:r w:rsidR="00E85949" w:rsidRPr="00396829">
        <w:rPr>
          <w:lang w:val="fr-CH"/>
        </w:rPr>
        <w:t xml:space="preserve"> marqué</w:t>
      </w:r>
      <w:r w:rsidR="00B52960" w:rsidRPr="00396829">
        <w:rPr>
          <w:lang w:val="fr-CH"/>
        </w:rPr>
        <w:t xml:space="preserve"> (</w:t>
      </w:r>
      <w:r w:rsidR="00722780" w:rsidRPr="00396829">
        <w:rPr>
          <w:lang w:val="fr-CH"/>
        </w:rPr>
        <w:t>p</w:t>
      </w:r>
      <w:r w:rsidR="00B52960" w:rsidRPr="00396829">
        <w:rPr>
          <w:lang w:val="fr-CH"/>
        </w:rPr>
        <w:t xml:space="preserve">osition </w:t>
      </w:r>
      <w:r w:rsidR="00722780" w:rsidRPr="00396829">
        <w:rPr>
          <w:lang w:val="fr-CH"/>
        </w:rPr>
        <w:t>hiérarchique subordon</w:t>
      </w:r>
      <w:r w:rsidR="00B52960" w:rsidRPr="00396829">
        <w:rPr>
          <w:lang w:val="fr-CH"/>
        </w:rPr>
        <w:t>n</w:t>
      </w:r>
      <w:r w:rsidR="00722780" w:rsidRPr="00396829">
        <w:rPr>
          <w:lang w:val="fr-CH"/>
        </w:rPr>
        <w:t xml:space="preserve">ée </w:t>
      </w:r>
      <w:r w:rsidR="00E85949" w:rsidRPr="00396829">
        <w:rPr>
          <w:lang w:val="fr-CH"/>
        </w:rPr>
        <w:t xml:space="preserve">au </w:t>
      </w:r>
      <w:r w:rsidR="00722780" w:rsidRPr="00396829">
        <w:rPr>
          <w:lang w:val="fr-CH"/>
        </w:rPr>
        <w:t>harc</w:t>
      </w:r>
      <w:r w:rsidR="00E85949" w:rsidRPr="00396829">
        <w:rPr>
          <w:lang w:val="fr-CH"/>
        </w:rPr>
        <w:t>eleur/à la harc</w:t>
      </w:r>
      <w:r w:rsidR="00722780" w:rsidRPr="00396829">
        <w:rPr>
          <w:lang w:val="fr-CH"/>
        </w:rPr>
        <w:t>e</w:t>
      </w:r>
      <w:r w:rsidR="00E85949" w:rsidRPr="00396829">
        <w:rPr>
          <w:lang w:val="fr-CH"/>
        </w:rPr>
        <w:t>leuse, qui</w:t>
      </w:r>
      <w:r w:rsidR="00722780" w:rsidRPr="00396829">
        <w:rPr>
          <w:lang w:val="fr-CH"/>
        </w:rPr>
        <w:t xml:space="preserve"> commet un abus de pouvoir</w:t>
      </w:r>
      <w:r w:rsidR="00E85949" w:rsidRPr="00396829">
        <w:rPr>
          <w:lang w:val="fr-CH"/>
        </w:rPr>
        <w:t>), elles doivent être spécialement protégées face au harcèlement s</w:t>
      </w:r>
      <w:r w:rsidR="00B52960" w:rsidRPr="00396829">
        <w:rPr>
          <w:lang w:val="fr-CH"/>
        </w:rPr>
        <w:t>e</w:t>
      </w:r>
      <w:r w:rsidR="00E85949" w:rsidRPr="00396829">
        <w:rPr>
          <w:lang w:val="fr-CH"/>
        </w:rPr>
        <w:t>xuel</w:t>
      </w:r>
      <w:r w:rsidR="00C712CD" w:rsidRPr="00396829">
        <w:rPr>
          <w:lang w:val="fr-CH"/>
        </w:rPr>
        <w:t>.</w:t>
      </w:r>
      <w:r w:rsidR="00272E0D" w:rsidRPr="00396829">
        <w:rPr>
          <w:lang w:val="fr-CH"/>
        </w:rPr>
        <w:t xml:space="preserve"> </w:t>
      </w:r>
      <w:r w:rsidR="00811671" w:rsidRPr="00396829">
        <w:rPr>
          <w:lang w:val="fr-CH"/>
        </w:rPr>
        <w:t xml:space="preserve">Les </w:t>
      </w:r>
      <w:r w:rsidR="00CD43AD" w:rsidRPr="00396829">
        <w:rPr>
          <w:lang w:val="fr-CH"/>
        </w:rPr>
        <w:t>responsables des pe</w:t>
      </w:r>
      <w:r w:rsidR="003D39E2" w:rsidRPr="00396829">
        <w:rPr>
          <w:lang w:val="fr-CH"/>
        </w:rPr>
        <w:t>rsonn</w:t>
      </w:r>
      <w:r w:rsidR="00CD43AD" w:rsidRPr="00396829">
        <w:rPr>
          <w:lang w:val="fr-CH"/>
        </w:rPr>
        <w:t xml:space="preserve">es en formation </w:t>
      </w:r>
      <w:r w:rsidR="002437F6" w:rsidRPr="00396829">
        <w:rPr>
          <w:highlight w:val="yellow"/>
          <w:lang w:val="fr-CH"/>
        </w:rPr>
        <w:t>d</w:t>
      </w:r>
      <w:r w:rsidR="002437F6">
        <w:rPr>
          <w:highlight w:val="yellow"/>
          <w:lang w:val="fr-CH"/>
        </w:rPr>
        <w:t>ans</w:t>
      </w:r>
      <w:r w:rsidR="002437F6" w:rsidRPr="00396829">
        <w:rPr>
          <w:highlight w:val="yellow"/>
          <w:lang w:val="fr-CH"/>
        </w:rPr>
        <w:t xml:space="preserve"> l’entreprise / l’organisation XY</w:t>
      </w:r>
      <w:r w:rsidR="002437F6" w:rsidRPr="00396829">
        <w:rPr>
          <w:lang w:val="fr-CH"/>
        </w:rPr>
        <w:t xml:space="preserve"> </w:t>
      </w:r>
      <w:r w:rsidR="00CD43AD" w:rsidRPr="00396829">
        <w:rPr>
          <w:lang w:val="fr-CH"/>
        </w:rPr>
        <w:t>sont par conséquent soumis à u</w:t>
      </w:r>
      <w:r w:rsidR="00811671" w:rsidRPr="00396829">
        <w:rPr>
          <w:lang w:val="fr-CH"/>
        </w:rPr>
        <w:t>ne obligation particulière de diligence</w:t>
      </w:r>
      <w:r w:rsidR="003D39E2" w:rsidRPr="00396829">
        <w:rPr>
          <w:lang w:val="fr-CH"/>
        </w:rPr>
        <w:t>.</w:t>
      </w:r>
    </w:p>
    <w:p w14:paraId="17EE5D8F" w14:textId="5584C0EB" w:rsidR="00DB6093" w:rsidRPr="00396829" w:rsidRDefault="004727E6" w:rsidP="00480655">
      <w:pPr>
        <w:rPr>
          <w:b/>
          <w:lang w:val="fr-CH"/>
        </w:rPr>
      </w:pPr>
      <w:r w:rsidRPr="00396829">
        <w:rPr>
          <w:b/>
          <w:lang w:val="fr-CH"/>
        </w:rPr>
        <w:t xml:space="preserve">2 </w:t>
      </w:r>
      <w:r w:rsidR="008B416E" w:rsidRPr="00396829">
        <w:rPr>
          <w:b/>
          <w:lang w:val="fr-CH"/>
        </w:rPr>
        <w:t>Champ d’application p</w:t>
      </w:r>
      <w:r w:rsidRPr="00396829">
        <w:rPr>
          <w:b/>
          <w:lang w:val="fr-CH"/>
        </w:rPr>
        <w:t>ers</w:t>
      </w:r>
      <w:r w:rsidR="008B416E" w:rsidRPr="00396829">
        <w:rPr>
          <w:b/>
          <w:lang w:val="fr-CH"/>
        </w:rPr>
        <w:t>on</w:t>
      </w:r>
      <w:r w:rsidRPr="00396829">
        <w:rPr>
          <w:b/>
          <w:lang w:val="fr-CH"/>
        </w:rPr>
        <w:t>n</w:t>
      </w:r>
      <w:r w:rsidR="008B416E" w:rsidRPr="00396829">
        <w:rPr>
          <w:b/>
          <w:lang w:val="fr-CH"/>
        </w:rPr>
        <w:t>e</w:t>
      </w:r>
      <w:r w:rsidRPr="00396829">
        <w:rPr>
          <w:b/>
          <w:lang w:val="fr-CH"/>
        </w:rPr>
        <w:t>l</w:t>
      </w:r>
      <w:r w:rsidR="008B416E" w:rsidRPr="00396829">
        <w:rPr>
          <w:b/>
          <w:lang w:val="fr-CH"/>
        </w:rPr>
        <w:t xml:space="preserve"> et matériel</w:t>
      </w:r>
    </w:p>
    <w:p w14:paraId="2E87E6C1" w14:textId="1867F175" w:rsidR="00DB6093" w:rsidRPr="00396829" w:rsidRDefault="00742C48" w:rsidP="00480655">
      <w:pPr>
        <w:pStyle w:val="Listenabsatz"/>
        <w:numPr>
          <w:ilvl w:val="0"/>
          <w:numId w:val="3"/>
        </w:numPr>
        <w:rPr>
          <w:b/>
          <w:lang w:val="fr-CH"/>
        </w:rPr>
      </w:pPr>
      <w:r w:rsidRPr="00396829">
        <w:rPr>
          <w:lang w:val="fr-CH"/>
        </w:rPr>
        <w:t xml:space="preserve">Le présent règlement s’applique à l’ensemble des collaboratrices et collaborateurs </w:t>
      </w:r>
      <w:r w:rsidR="004727E6" w:rsidRPr="00396829">
        <w:rPr>
          <w:highlight w:val="yellow"/>
          <w:lang w:val="fr-CH"/>
        </w:rPr>
        <w:t>de</w:t>
      </w:r>
      <w:r w:rsidRPr="00396829">
        <w:rPr>
          <w:highlight w:val="yellow"/>
          <w:lang w:val="fr-CH"/>
        </w:rPr>
        <w:t xml:space="preserve"> l’entreprise</w:t>
      </w:r>
      <w:r w:rsidR="004727E6" w:rsidRPr="00396829">
        <w:rPr>
          <w:highlight w:val="yellow"/>
          <w:lang w:val="fr-CH"/>
        </w:rPr>
        <w:t xml:space="preserve"> </w:t>
      </w:r>
      <w:r w:rsidR="00272E0D" w:rsidRPr="00396829">
        <w:rPr>
          <w:highlight w:val="yellow"/>
          <w:lang w:val="fr-CH"/>
        </w:rPr>
        <w:t>/ de</w:t>
      </w:r>
      <w:r w:rsidRPr="00396829">
        <w:rPr>
          <w:highlight w:val="yellow"/>
          <w:lang w:val="fr-CH"/>
        </w:rPr>
        <w:t xml:space="preserve"> l’o</w:t>
      </w:r>
      <w:r w:rsidR="00272E0D" w:rsidRPr="00396829">
        <w:rPr>
          <w:highlight w:val="yellow"/>
          <w:lang w:val="fr-CH"/>
        </w:rPr>
        <w:t xml:space="preserve">rganisation </w:t>
      </w:r>
      <w:r w:rsidR="004727E6" w:rsidRPr="00396829">
        <w:rPr>
          <w:highlight w:val="yellow"/>
          <w:lang w:val="fr-CH"/>
        </w:rPr>
        <w:t>XY.</w:t>
      </w:r>
    </w:p>
    <w:p w14:paraId="2EAC4F9C" w14:textId="55B39672" w:rsidR="004727E6" w:rsidRPr="00396829" w:rsidRDefault="00742C48" w:rsidP="00480655">
      <w:pPr>
        <w:pStyle w:val="Listenabsatz"/>
        <w:numPr>
          <w:ilvl w:val="0"/>
          <w:numId w:val="3"/>
        </w:numPr>
        <w:rPr>
          <w:b/>
          <w:lang w:val="fr-CH"/>
        </w:rPr>
      </w:pPr>
      <w:r w:rsidRPr="00396829">
        <w:rPr>
          <w:lang w:val="fr-CH"/>
        </w:rPr>
        <w:t>Il règle le comportement tant sur le lieu de travail qu’en dehors, soit pendant les loisirs, s’il a des répercussions sur la collaboration au travail.</w:t>
      </w:r>
    </w:p>
    <w:p w14:paraId="2376D0D1" w14:textId="5C0B0B6D" w:rsidR="004727E6" w:rsidRPr="00396829" w:rsidRDefault="004727E6" w:rsidP="00480655">
      <w:pPr>
        <w:rPr>
          <w:b/>
          <w:lang w:val="fr-CH"/>
        </w:rPr>
      </w:pPr>
      <w:r w:rsidRPr="00396829">
        <w:rPr>
          <w:b/>
          <w:lang w:val="fr-CH"/>
        </w:rPr>
        <w:t xml:space="preserve">3 </w:t>
      </w:r>
      <w:r w:rsidR="008B416E" w:rsidRPr="00396829">
        <w:rPr>
          <w:b/>
          <w:lang w:val="fr-CH"/>
        </w:rPr>
        <w:t>Harcèlement s</w:t>
      </w:r>
      <w:r w:rsidRPr="00396829">
        <w:rPr>
          <w:b/>
          <w:lang w:val="fr-CH"/>
        </w:rPr>
        <w:t>exuel</w:t>
      </w:r>
    </w:p>
    <w:p w14:paraId="20359DCC" w14:textId="083D094E" w:rsidR="004727E6" w:rsidRPr="00396829" w:rsidRDefault="00CD43AD" w:rsidP="00CD43AD">
      <w:pPr>
        <w:pStyle w:val="Listenabsatz"/>
        <w:numPr>
          <w:ilvl w:val="0"/>
          <w:numId w:val="4"/>
        </w:numPr>
        <w:rPr>
          <w:lang w:val="fr-CH"/>
        </w:rPr>
      </w:pPr>
      <w:r w:rsidRPr="00396829">
        <w:rPr>
          <w:lang w:val="fr-CH"/>
        </w:rPr>
        <w:t>On entend par harcèlement sexuel tout comportement à caractère sexuel ou fondé sur l’appartenance à un sexe, qui n’est pas souhaité par une personne et qui porte atteinte à sa dignité.</w:t>
      </w:r>
    </w:p>
    <w:p w14:paraId="43F3539B" w14:textId="3F4B72FB" w:rsidR="004727E6" w:rsidRPr="00396829" w:rsidRDefault="00CD43AD" w:rsidP="00CD43AD">
      <w:pPr>
        <w:pStyle w:val="Listenabsatz"/>
        <w:numPr>
          <w:ilvl w:val="0"/>
          <w:numId w:val="4"/>
        </w:numPr>
        <w:rPr>
          <w:lang w:val="fr-CH"/>
        </w:rPr>
      </w:pPr>
      <w:r w:rsidRPr="00396829">
        <w:rPr>
          <w:lang w:val="fr-CH"/>
        </w:rPr>
        <w:t>Le harcèlement sexuel peut notamment s’exprimer par les comportements suivants:</w:t>
      </w:r>
    </w:p>
    <w:p w14:paraId="1A468A48" w14:textId="12B1B8EE" w:rsidR="008B416E" w:rsidRPr="00396829" w:rsidRDefault="00CD43AD" w:rsidP="008B416E">
      <w:pPr>
        <w:pStyle w:val="Listenabsatz"/>
        <w:numPr>
          <w:ilvl w:val="0"/>
          <w:numId w:val="1"/>
        </w:numPr>
        <w:rPr>
          <w:lang w:val="fr-CH"/>
        </w:rPr>
      </w:pPr>
      <w:bookmarkStart w:id="0" w:name="_Hlk43903894"/>
      <w:r w:rsidRPr="00396829">
        <w:rPr>
          <w:lang w:val="fr-CH"/>
        </w:rPr>
        <w:t>commentaires désobligeants</w:t>
      </w:r>
      <w:r w:rsidR="005E5840" w:rsidRPr="00396829">
        <w:rPr>
          <w:lang w:val="fr-CH"/>
        </w:rPr>
        <w:t>;</w:t>
      </w:r>
    </w:p>
    <w:p w14:paraId="1F33A27B" w14:textId="0DF66585" w:rsidR="008B416E" w:rsidRPr="00396829" w:rsidRDefault="00CD43AD" w:rsidP="008B416E">
      <w:pPr>
        <w:pStyle w:val="Listenabsatz"/>
        <w:numPr>
          <w:ilvl w:val="0"/>
          <w:numId w:val="1"/>
        </w:numPr>
        <w:rPr>
          <w:lang w:val="fr-CH"/>
        </w:rPr>
      </w:pPr>
      <w:r w:rsidRPr="00396829">
        <w:rPr>
          <w:lang w:val="fr-CH"/>
        </w:rPr>
        <w:t>p</w:t>
      </w:r>
      <w:r w:rsidR="008B416E" w:rsidRPr="00396829">
        <w:rPr>
          <w:lang w:val="fr-CH"/>
        </w:rPr>
        <w:t>ropos obscènes et plaisanteries sexistes, y c. par courriel, SMS, WhatsApp, etc., c.-à-d. remarques déplacées sur les qualités et les défauts physiques, le comportement sexuel ou l’orientation sexuelle</w:t>
      </w:r>
      <w:r w:rsidR="005E5840" w:rsidRPr="00396829">
        <w:rPr>
          <w:lang w:val="fr-CH"/>
        </w:rPr>
        <w:t>;</w:t>
      </w:r>
    </w:p>
    <w:p w14:paraId="1AED169D" w14:textId="7928498B" w:rsidR="008B416E" w:rsidRPr="00396829" w:rsidRDefault="00CD43AD" w:rsidP="008B416E">
      <w:pPr>
        <w:pStyle w:val="Listenabsatz"/>
        <w:numPr>
          <w:ilvl w:val="0"/>
          <w:numId w:val="1"/>
        </w:numPr>
        <w:rPr>
          <w:lang w:val="fr-CH"/>
        </w:rPr>
      </w:pPr>
      <w:r w:rsidRPr="00396829">
        <w:rPr>
          <w:lang w:val="fr-CH"/>
        </w:rPr>
        <w:t>r</w:t>
      </w:r>
      <w:r w:rsidR="008B416E" w:rsidRPr="00396829">
        <w:rPr>
          <w:lang w:val="fr-CH"/>
        </w:rPr>
        <w:t>egards insistants, appréciatifs ou dépréciatifs, sur les caractéristiques sexuelles</w:t>
      </w:r>
      <w:r w:rsidRPr="00396829">
        <w:rPr>
          <w:lang w:val="fr-CH"/>
        </w:rPr>
        <w:t>;</w:t>
      </w:r>
    </w:p>
    <w:p w14:paraId="148934EB" w14:textId="0966C468" w:rsidR="008B416E" w:rsidRPr="00396829" w:rsidRDefault="00CD43AD" w:rsidP="008B416E">
      <w:pPr>
        <w:pStyle w:val="Listenabsatz"/>
        <w:numPr>
          <w:ilvl w:val="0"/>
          <w:numId w:val="1"/>
        </w:numPr>
        <w:rPr>
          <w:lang w:val="fr-CH"/>
        </w:rPr>
      </w:pPr>
      <w:r w:rsidRPr="00396829">
        <w:rPr>
          <w:lang w:val="fr-CH"/>
        </w:rPr>
        <w:t>e</w:t>
      </w:r>
      <w:r w:rsidR="008B416E" w:rsidRPr="00396829">
        <w:rPr>
          <w:lang w:val="fr-CH"/>
        </w:rPr>
        <w:t>xhibition de matériel pornographique</w:t>
      </w:r>
      <w:r w:rsidRPr="00396829">
        <w:rPr>
          <w:lang w:val="fr-CH"/>
        </w:rPr>
        <w:t>;</w:t>
      </w:r>
    </w:p>
    <w:p w14:paraId="6EBFD178" w14:textId="72598F66" w:rsidR="008B416E" w:rsidRPr="00396829" w:rsidRDefault="005E5840" w:rsidP="008B416E">
      <w:pPr>
        <w:pStyle w:val="Listenabsatz"/>
        <w:numPr>
          <w:ilvl w:val="0"/>
          <w:numId w:val="1"/>
        </w:numPr>
        <w:rPr>
          <w:lang w:val="fr-CH"/>
        </w:rPr>
      </w:pPr>
      <w:r w:rsidRPr="00396829">
        <w:rPr>
          <w:lang w:val="fr-CH"/>
        </w:rPr>
        <w:t>in</w:t>
      </w:r>
      <w:r w:rsidR="008B416E" w:rsidRPr="00396829">
        <w:rPr>
          <w:lang w:val="fr-CH"/>
        </w:rPr>
        <w:t>vitations ambiguës</w:t>
      </w:r>
      <w:r w:rsidR="00CD43AD" w:rsidRPr="00396829">
        <w:rPr>
          <w:lang w:val="fr-CH"/>
        </w:rPr>
        <w:t>;</w:t>
      </w:r>
    </w:p>
    <w:p w14:paraId="4FD3C7FA" w14:textId="3A170D49" w:rsidR="008B416E" w:rsidRPr="00396829" w:rsidRDefault="00CD43AD" w:rsidP="008B416E">
      <w:pPr>
        <w:pStyle w:val="Listenabsatz"/>
        <w:numPr>
          <w:ilvl w:val="0"/>
          <w:numId w:val="1"/>
        </w:numPr>
        <w:rPr>
          <w:lang w:val="fr-CH"/>
        </w:rPr>
      </w:pPr>
      <w:r w:rsidRPr="00396829">
        <w:rPr>
          <w:lang w:val="fr-CH"/>
        </w:rPr>
        <w:t>a</w:t>
      </w:r>
      <w:r w:rsidR="008B416E" w:rsidRPr="00396829">
        <w:rPr>
          <w:lang w:val="fr-CH"/>
        </w:rPr>
        <w:t>vances allant de pair avec la promesse d’avantages ou avec des menaces (contrainte ou chantage)</w:t>
      </w:r>
      <w:r w:rsidRPr="00396829">
        <w:rPr>
          <w:lang w:val="fr-CH"/>
        </w:rPr>
        <w:t>;</w:t>
      </w:r>
    </w:p>
    <w:p w14:paraId="0AABA481" w14:textId="3115D4CB" w:rsidR="008B416E" w:rsidRPr="00396829" w:rsidRDefault="00CD43AD" w:rsidP="008B416E">
      <w:pPr>
        <w:pStyle w:val="Listenabsatz"/>
        <w:numPr>
          <w:ilvl w:val="0"/>
          <w:numId w:val="1"/>
        </w:numPr>
        <w:rPr>
          <w:lang w:val="fr-CH"/>
        </w:rPr>
      </w:pPr>
      <w:r w:rsidRPr="00396829">
        <w:rPr>
          <w:lang w:val="fr-CH"/>
        </w:rPr>
        <w:lastRenderedPageBreak/>
        <w:t>c</w:t>
      </w:r>
      <w:r w:rsidR="008B416E" w:rsidRPr="00396829">
        <w:rPr>
          <w:lang w:val="fr-CH"/>
        </w:rPr>
        <w:t>ontacts physiques inopportuns (agression sexuelle)</w:t>
      </w:r>
      <w:r w:rsidRPr="00396829">
        <w:rPr>
          <w:lang w:val="fr-CH"/>
        </w:rPr>
        <w:t>;</w:t>
      </w:r>
    </w:p>
    <w:p w14:paraId="50D3E537" w14:textId="52934F0E" w:rsidR="004727E6" w:rsidRPr="00396829" w:rsidRDefault="00CD43AD" w:rsidP="008B416E">
      <w:pPr>
        <w:pStyle w:val="Listenabsatz"/>
        <w:numPr>
          <w:ilvl w:val="0"/>
          <w:numId w:val="1"/>
        </w:numPr>
        <w:rPr>
          <w:lang w:val="fr-CH"/>
        </w:rPr>
      </w:pPr>
      <w:r w:rsidRPr="00396829">
        <w:rPr>
          <w:lang w:val="fr-CH"/>
        </w:rPr>
        <w:t>v</w:t>
      </w:r>
      <w:r w:rsidR="008B416E" w:rsidRPr="00396829">
        <w:rPr>
          <w:lang w:val="fr-CH"/>
        </w:rPr>
        <w:t>iol</w:t>
      </w:r>
      <w:r w:rsidRPr="00396829">
        <w:rPr>
          <w:lang w:val="fr-CH"/>
        </w:rPr>
        <w:t>.</w:t>
      </w:r>
    </w:p>
    <w:bookmarkEnd w:id="0"/>
    <w:p w14:paraId="6C0D47EB" w14:textId="345F1683" w:rsidR="004727E6" w:rsidRPr="00396829" w:rsidRDefault="00DB6093" w:rsidP="004727E6">
      <w:pPr>
        <w:rPr>
          <w:b/>
          <w:lang w:val="fr-CH"/>
        </w:rPr>
      </w:pPr>
      <w:r w:rsidRPr="00396829">
        <w:rPr>
          <w:b/>
          <w:lang w:val="fr-CH"/>
        </w:rPr>
        <w:t xml:space="preserve">4 </w:t>
      </w:r>
      <w:r w:rsidR="004727E6" w:rsidRPr="00396829">
        <w:rPr>
          <w:b/>
          <w:lang w:val="fr-CH"/>
        </w:rPr>
        <w:t>Flirt</w:t>
      </w:r>
      <w:r w:rsidR="008B416E" w:rsidRPr="00396829">
        <w:rPr>
          <w:b/>
          <w:lang w:val="fr-CH"/>
        </w:rPr>
        <w:t xml:space="preserve"> et relations amoureuses</w:t>
      </w:r>
    </w:p>
    <w:p w14:paraId="548CF383" w14:textId="6AC5D5BC" w:rsidR="00DB6093" w:rsidRPr="00396829" w:rsidRDefault="00CD43AD" w:rsidP="00DB6093">
      <w:pPr>
        <w:pStyle w:val="Listenabsatz"/>
        <w:numPr>
          <w:ilvl w:val="0"/>
          <w:numId w:val="5"/>
        </w:numPr>
        <w:rPr>
          <w:lang w:val="fr-CH"/>
        </w:rPr>
      </w:pPr>
      <w:r w:rsidRPr="00396829">
        <w:rPr>
          <w:lang w:val="fr-CH"/>
        </w:rPr>
        <w:t>Le harcèlement sexuel n’a rien de commun avec un flirt ou une relation amoureuse qui reposent sur un consentement mutuel.</w:t>
      </w:r>
    </w:p>
    <w:p w14:paraId="08DBB503" w14:textId="2B420BAA" w:rsidR="00094132" w:rsidRPr="00396829" w:rsidRDefault="00EB7616" w:rsidP="0099134E">
      <w:pPr>
        <w:pStyle w:val="Listenabsatz"/>
        <w:numPr>
          <w:ilvl w:val="0"/>
          <w:numId w:val="5"/>
        </w:numPr>
        <w:rPr>
          <w:lang w:val="fr-CH"/>
        </w:rPr>
      </w:pPr>
      <w:r w:rsidRPr="00396829">
        <w:rPr>
          <w:lang w:val="fr-CH"/>
        </w:rPr>
        <w:t>L</w:t>
      </w:r>
      <w:r w:rsidR="00B52960" w:rsidRPr="00396829">
        <w:rPr>
          <w:lang w:val="fr-CH"/>
        </w:rPr>
        <w:t>e</w:t>
      </w:r>
      <w:r w:rsidRPr="00396829">
        <w:rPr>
          <w:lang w:val="fr-CH"/>
        </w:rPr>
        <w:t xml:space="preserve"> harcèlement se</w:t>
      </w:r>
      <w:r w:rsidR="00B52960" w:rsidRPr="00396829">
        <w:rPr>
          <w:lang w:val="fr-CH"/>
        </w:rPr>
        <w:t>xuel</w:t>
      </w:r>
      <w:r w:rsidRPr="00396829">
        <w:rPr>
          <w:lang w:val="fr-CH"/>
        </w:rPr>
        <w:t xml:space="preserve"> </w:t>
      </w:r>
      <w:r w:rsidR="00B52960" w:rsidRPr="00396829">
        <w:rPr>
          <w:lang w:val="fr-CH"/>
        </w:rPr>
        <w:t>e</w:t>
      </w:r>
      <w:r w:rsidRPr="00396829">
        <w:rPr>
          <w:lang w:val="fr-CH"/>
        </w:rPr>
        <w:t>st une infraction passible de poursuites pénales</w:t>
      </w:r>
      <w:r w:rsidR="00B52960" w:rsidRPr="00396829">
        <w:rPr>
          <w:lang w:val="fr-CH"/>
        </w:rPr>
        <w:t xml:space="preserve">. </w:t>
      </w:r>
      <w:r w:rsidRPr="00396829">
        <w:rPr>
          <w:lang w:val="fr-CH"/>
        </w:rPr>
        <w:t>Tout flirt ou relation amoureuse</w:t>
      </w:r>
      <w:r w:rsidR="00DB6093" w:rsidRPr="00396829">
        <w:rPr>
          <w:lang w:val="fr-CH"/>
        </w:rPr>
        <w:t xml:space="preserve"> </w:t>
      </w:r>
      <w:r w:rsidR="00E16216" w:rsidRPr="00396829">
        <w:rPr>
          <w:lang w:val="fr-CH"/>
        </w:rPr>
        <w:t xml:space="preserve">de supérieurs hiérarchiques </w:t>
      </w:r>
      <w:r w:rsidR="00E16216">
        <w:rPr>
          <w:lang w:val="fr-CH"/>
        </w:rPr>
        <w:t>avec</w:t>
      </w:r>
      <w:r w:rsidR="00E16216" w:rsidRPr="00396829">
        <w:rPr>
          <w:lang w:val="fr-CH"/>
        </w:rPr>
        <w:t xml:space="preserve"> des collaboratrices ou collaborateurs</w:t>
      </w:r>
      <w:r w:rsidR="00E16216">
        <w:rPr>
          <w:lang w:val="fr-CH"/>
        </w:rPr>
        <w:t xml:space="preserve"> </w:t>
      </w:r>
      <w:r w:rsidR="00E16216" w:rsidRPr="00396829">
        <w:rPr>
          <w:lang w:val="fr-CH"/>
        </w:rPr>
        <w:t>est en principe à proscrire</w:t>
      </w:r>
      <w:r w:rsidR="00DB6093" w:rsidRPr="00396829">
        <w:rPr>
          <w:lang w:val="fr-CH"/>
        </w:rPr>
        <w:t xml:space="preserve">. </w:t>
      </w:r>
      <w:r w:rsidR="008269B2" w:rsidRPr="00396829">
        <w:rPr>
          <w:lang w:val="fr-CH"/>
        </w:rPr>
        <w:t>Il convient</w:t>
      </w:r>
      <w:r w:rsidR="001268C3" w:rsidRPr="00396829">
        <w:rPr>
          <w:lang w:val="fr-CH"/>
        </w:rPr>
        <w:t xml:space="preserve"> également de</w:t>
      </w:r>
      <w:r w:rsidR="008269B2" w:rsidRPr="00396829">
        <w:rPr>
          <w:lang w:val="fr-CH"/>
        </w:rPr>
        <w:t xml:space="preserve"> noter qu’</w:t>
      </w:r>
      <w:r w:rsidR="001268C3" w:rsidRPr="00396829">
        <w:rPr>
          <w:lang w:val="fr-CH"/>
        </w:rPr>
        <w:t>en règle générale, la</w:t>
      </w:r>
      <w:r w:rsidR="008269B2" w:rsidRPr="00396829">
        <w:rPr>
          <w:lang w:val="fr-CH"/>
        </w:rPr>
        <w:t xml:space="preserve"> personne </w:t>
      </w:r>
      <w:r w:rsidR="001268C3" w:rsidRPr="00396829">
        <w:rPr>
          <w:lang w:val="fr-CH"/>
        </w:rPr>
        <w:t>hiér</w:t>
      </w:r>
      <w:r w:rsidR="00DB6093" w:rsidRPr="00396829">
        <w:rPr>
          <w:lang w:val="fr-CH"/>
        </w:rPr>
        <w:t>archi</w:t>
      </w:r>
      <w:r w:rsidR="008269B2" w:rsidRPr="00396829">
        <w:rPr>
          <w:lang w:val="fr-CH"/>
        </w:rPr>
        <w:t>quement subordonnée ne re</w:t>
      </w:r>
      <w:r w:rsidR="001268C3" w:rsidRPr="00396829">
        <w:rPr>
          <w:lang w:val="fr-CH"/>
        </w:rPr>
        <w:t>pousser</w:t>
      </w:r>
      <w:r w:rsidR="00E16216">
        <w:rPr>
          <w:lang w:val="fr-CH"/>
        </w:rPr>
        <w:t>a</w:t>
      </w:r>
      <w:r w:rsidR="001268C3" w:rsidRPr="00396829">
        <w:rPr>
          <w:lang w:val="fr-CH"/>
        </w:rPr>
        <w:t xml:space="preserve"> pas </w:t>
      </w:r>
      <w:r w:rsidR="008269B2" w:rsidRPr="00396829">
        <w:rPr>
          <w:lang w:val="fr-CH"/>
        </w:rPr>
        <w:t>directemen</w:t>
      </w:r>
      <w:r w:rsidR="001268C3" w:rsidRPr="00396829">
        <w:rPr>
          <w:lang w:val="fr-CH"/>
        </w:rPr>
        <w:t>t</w:t>
      </w:r>
      <w:r w:rsidR="008269B2" w:rsidRPr="00396829">
        <w:rPr>
          <w:lang w:val="fr-CH"/>
        </w:rPr>
        <w:t xml:space="preserve"> </w:t>
      </w:r>
      <w:r w:rsidR="001268C3" w:rsidRPr="00396829">
        <w:rPr>
          <w:lang w:val="fr-CH"/>
        </w:rPr>
        <w:t xml:space="preserve">les avances </w:t>
      </w:r>
      <w:r w:rsidR="008269B2" w:rsidRPr="00396829">
        <w:rPr>
          <w:lang w:val="fr-CH"/>
        </w:rPr>
        <w:t>par des paroles</w:t>
      </w:r>
      <w:r w:rsidR="001268C3" w:rsidRPr="00396829">
        <w:rPr>
          <w:lang w:val="fr-CH"/>
        </w:rPr>
        <w:t>, mais manifestera plutôt sa volonté par le langage corporel</w:t>
      </w:r>
      <w:r w:rsidR="00DB6093" w:rsidRPr="00396829">
        <w:rPr>
          <w:lang w:val="fr-CH"/>
        </w:rPr>
        <w:t>.</w:t>
      </w:r>
    </w:p>
    <w:p w14:paraId="6FBBFB7E" w14:textId="3B20C683" w:rsidR="00272E0D" w:rsidRPr="00396829" w:rsidRDefault="00AB290F" w:rsidP="00DB6093">
      <w:pPr>
        <w:pStyle w:val="Listenabsatz"/>
        <w:numPr>
          <w:ilvl w:val="0"/>
          <w:numId w:val="5"/>
        </w:numPr>
        <w:rPr>
          <w:i/>
          <w:iCs/>
          <w:lang w:val="fr-CH"/>
        </w:rPr>
      </w:pPr>
      <w:r w:rsidRPr="00396829">
        <w:rPr>
          <w:lang w:val="fr-CH"/>
        </w:rPr>
        <w:t>Tout f</w:t>
      </w:r>
      <w:r w:rsidR="00094132" w:rsidRPr="00396829">
        <w:rPr>
          <w:lang w:val="fr-CH"/>
        </w:rPr>
        <w:t>lirt</w:t>
      </w:r>
      <w:r w:rsidRPr="00396829">
        <w:rPr>
          <w:lang w:val="fr-CH"/>
        </w:rPr>
        <w:t xml:space="preserve"> ou relation amoureuse entre des pe</w:t>
      </w:r>
      <w:r w:rsidR="003D39E2" w:rsidRPr="00396829">
        <w:rPr>
          <w:lang w:val="fr-CH"/>
        </w:rPr>
        <w:t>rsonn</w:t>
      </w:r>
      <w:r w:rsidRPr="00396829">
        <w:rPr>
          <w:lang w:val="fr-CH"/>
        </w:rPr>
        <w:t>es en formation et des employé</w:t>
      </w:r>
      <w:r w:rsidR="001268C3" w:rsidRPr="00396829">
        <w:rPr>
          <w:lang w:val="fr-CH"/>
        </w:rPr>
        <w:t>-</w:t>
      </w:r>
      <w:r w:rsidRPr="00396829">
        <w:rPr>
          <w:lang w:val="fr-CH"/>
        </w:rPr>
        <w:t>e</w:t>
      </w:r>
      <w:r w:rsidR="001268C3" w:rsidRPr="00396829">
        <w:rPr>
          <w:lang w:val="fr-CH"/>
        </w:rPr>
        <w:t>-</w:t>
      </w:r>
      <w:r w:rsidRPr="00396829">
        <w:rPr>
          <w:lang w:val="fr-CH"/>
        </w:rPr>
        <w:t xml:space="preserve">s assumant ou non une fonction </w:t>
      </w:r>
      <w:r w:rsidR="00EB7616" w:rsidRPr="00396829">
        <w:rPr>
          <w:lang w:val="fr-CH"/>
        </w:rPr>
        <w:t xml:space="preserve">de </w:t>
      </w:r>
      <w:r w:rsidRPr="00396829">
        <w:rPr>
          <w:lang w:val="fr-CH"/>
        </w:rPr>
        <w:t xml:space="preserve">direction est </w:t>
      </w:r>
      <w:r w:rsidR="00E16216">
        <w:rPr>
          <w:lang w:val="fr-CH"/>
        </w:rPr>
        <w:t>donc par</w:t>
      </w:r>
      <w:r w:rsidRPr="00396829">
        <w:rPr>
          <w:lang w:val="fr-CH"/>
        </w:rPr>
        <w:t xml:space="preserve"> principe interdit</w:t>
      </w:r>
      <w:r w:rsidR="00094132" w:rsidRPr="00396829">
        <w:rPr>
          <w:lang w:val="fr-CH"/>
        </w:rPr>
        <w:t xml:space="preserve"> </w:t>
      </w:r>
      <w:r w:rsidRPr="00396829">
        <w:rPr>
          <w:highlight w:val="yellow"/>
          <w:lang w:val="fr-CH"/>
        </w:rPr>
        <w:t>dans l’entreprise</w:t>
      </w:r>
      <w:r w:rsidR="00094132" w:rsidRPr="00396829">
        <w:rPr>
          <w:highlight w:val="yellow"/>
          <w:lang w:val="fr-CH"/>
        </w:rPr>
        <w:t xml:space="preserve"> / </w:t>
      </w:r>
      <w:r w:rsidRPr="00396829">
        <w:rPr>
          <w:highlight w:val="yellow"/>
          <w:lang w:val="fr-CH"/>
        </w:rPr>
        <w:t>da</w:t>
      </w:r>
      <w:r w:rsidR="00D407A9" w:rsidRPr="00396829">
        <w:rPr>
          <w:highlight w:val="yellow"/>
          <w:lang w:val="fr-CH"/>
        </w:rPr>
        <w:t>n</w:t>
      </w:r>
      <w:r w:rsidRPr="00396829">
        <w:rPr>
          <w:highlight w:val="yellow"/>
          <w:lang w:val="fr-CH"/>
        </w:rPr>
        <w:t>s l’o</w:t>
      </w:r>
      <w:r w:rsidR="00094132" w:rsidRPr="00396829">
        <w:rPr>
          <w:highlight w:val="yellow"/>
          <w:lang w:val="fr-CH"/>
        </w:rPr>
        <w:t>rganisation</w:t>
      </w:r>
      <w:r w:rsidR="00094132" w:rsidRPr="00396829">
        <w:rPr>
          <w:lang w:val="fr-CH"/>
        </w:rPr>
        <w:t xml:space="preserve"> XY</w:t>
      </w:r>
      <w:r w:rsidRPr="00396829">
        <w:rPr>
          <w:lang w:val="fr-CH"/>
        </w:rPr>
        <w:t>.</w:t>
      </w:r>
    </w:p>
    <w:p w14:paraId="19AC14F3" w14:textId="2CF36BEB" w:rsidR="00DB6093" w:rsidRPr="00396829" w:rsidRDefault="00DB6093" w:rsidP="004727E6">
      <w:pPr>
        <w:rPr>
          <w:b/>
          <w:lang w:val="fr-CH"/>
        </w:rPr>
      </w:pPr>
      <w:r w:rsidRPr="00396829">
        <w:rPr>
          <w:b/>
          <w:lang w:val="fr-CH"/>
        </w:rPr>
        <w:t xml:space="preserve">5 </w:t>
      </w:r>
      <w:r w:rsidR="00AB290F" w:rsidRPr="00396829">
        <w:rPr>
          <w:b/>
          <w:lang w:val="fr-CH"/>
        </w:rPr>
        <w:t>Responsab</w:t>
      </w:r>
      <w:r w:rsidR="001012DA" w:rsidRPr="00396829">
        <w:rPr>
          <w:b/>
          <w:lang w:val="fr-CH"/>
        </w:rPr>
        <w:t>i</w:t>
      </w:r>
      <w:r w:rsidR="00AB290F" w:rsidRPr="00396829">
        <w:rPr>
          <w:b/>
          <w:lang w:val="fr-CH"/>
        </w:rPr>
        <w:t>lité de la hiérarchie</w:t>
      </w:r>
    </w:p>
    <w:p w14:paraId="358A6C9F" w14:textId="345C7AFC" w:rsidR="001268C3" w:rsidRPr="00396829" w:rsidRDefault="001268C3" w:rsidP="001268C3">
      <w:pPr>
        <w:pStyle w:val="Listenabsatz"/>
        <w:numPr>
          <w:ilvl w:val="0"/>
          <w:numId w:val="7"/>
        </w:numPr>
        <w:rPr>
          <w:lang w:val="fr-CH"/>
        </w:rPr>
      </w:pPr>
      <w:r w:rsidRPr="00396829">
        <w:rPr>
          <w:lang w:val="fr-CH"/>
        </w:rPr>
        <w:t>Les supérieur-e-s doivent montrer l’exemple à leurs collaboratrices et collaborateurs en faisant preuve, dans leur secteur de compétence, d’un comportement attentionné et respectueux.</w:t>
      </w:r>
    </w:p>
    <w:p w14:paraId="67905F5E" w14:textId="662E874A" w:rsidR="00DB6093" w:rsidRPr="00396829" w:rsidRDefault="001268C3" w:rsidP="001268C3">
      <w:pPr>
        <w:pStyle w:val="Listenabsatz"/>
        <w:numPr>
          <w:ilvl w:val="0"/>
          <w:numId w:val="7"/>
        </w:numPr>
        <w:rPr>
          <w:lang w:val="fr-CH"/>
        </w:rPr>
      </w:pPr>
      <w:r w:rsidRPr="00396829">
        <w:rPr>
          <w:lang w:val="fr-CH"/>
        </w:rPr>
        <w:t xml:space="preserve">Les supérieur-e-s sont tenus d’assurer une ambiance de travail exempte de harcèlement sexuel. Ils ou elles détecteront de leur propre initiative et empêcheront, à titre préventif et de manière appropriée, le harcèlement sexuel visé </w:t>
      </w:r>
      <w:r w:rsidR="00227B25" w:rsidRPr="00396829">
        <w:rPr>
          <w:lang w:val="fr-CH"/>
        </w:rPr>
        <w:t>au chiffre</w:t>
      </w:r>
      <w:r w:rsidRPr="00396829">
        <w:rPr>
          <w:lang w:val="fr-CH"/>
        </w:rPr>
        <w:t xml:space="preserve"> 3. Ils </w:t>
      </w:r>
      <w:r w:rsidR="00033A2F" w:rsidRPr="00396829">
        <w:rPr>
          <w:lang w:val="fr-CH"/>
        </w:rPr>
        <w:t xml:space="preserve">ou elles doivent faire </w:t>
      </w:r>
      <w:r w:rsidRPr="00396829">
        <w:rPr>
          <w:lang w:val="fr-CH"/>
        </w:rPr>
        <w:t>p</w:t>
      </w:r>
      <w:r w:rsidR="001012DA" w:rsidRPr="00396829">
        <w:rPr>
          <w:lang w:val="fr-CH"/>
        </w:rPr>
        <w:t>r</w:t>
      </w:r>
      <w:r w:rsidRPr="00396829">
        <w:rPr>
          <w:lang w:val="fr-CH"/>
        </w:rPr>
        <w:t>euve d’une diligence particulière à l’égard des person</w:t>
      </w:r>
      <w:r w:rsidR="003D39E2" w:rsidRPr="00396829">
        <w:rPr>
          <w:lang w:val="fr-CH"/>
        </w:rPr>
        <w:t>n</w:t>
      </w:r>
      <w:r w:rsidRPr="00396829">
        <w:rPr>
          <w:lang w:val="fr-CH"/>
        </w:rPr>
        <w:t>es</w:t>
      </w:r>
      <w:r w:rsidR="003D39E2" w:rsidRPr="00396829">
        <w:rPr>
          <w:lang w:val="fr-CH"/>
        </w:rPr>
        <w:t xml:space="preserve"> </w:t>
      </w:r>
      <w:r w:rsidRPr="00396829">
        <w:rPr>
          <w:lang w:val="fr-CH"/>
        </w:rPr>
        <w:t>en formation</w:t>
      </w:r>
      <w:r w:rsidR="00094132" w:rsidRPr="00396829">
        <w:rPr>
          <w:lang w:val="fr-CH"/>
        </w:rPr>
        <w:t>.</w:t>
      </w:r>
    </w:p>
    <w:p w14:paraId="28A77B62" w14:textId="19708F88" w:rsidR="00DB6093" w:rsidRPr="00396829" w:rsidRDefault="00033A2F" w:rsidP="00DB6093">
      <w:pPr>
        <w:pStyle w:val="Listenabsatz"/>
        <w:numPr>
          <w:ilvl w:val="0"/>
          <w:numId w:val="7"/>
        </w:numPr>
        <w:rPr>
          <w:lang w:val="fr-CH"/>
        </w:rPr>
      </w:pPr>
      <w:r w:rsidRPr="00396829">
        <w:rPr>
          <w:lang w:val="fr-CH"/>
        </w:rPr>
        <w:t>En cas de suspicion de harcèlement sexuel, il incombe aux responsables hiérarchiques d’intervenir immédiatement.</w:t>
      </w:r>
    </w:p>
    <w:p w14:paraId="3C351719" w14:textId="15E5E042" w:rsidR="00DB6093" w:rsidRPr="00396829" w:rsidRDefault="00033A2F" w:rsidP="00DB6093">
      <w:pPr>
        <w:pStyle w:val="Listenabsatz"/>
        <w:numPr>
          <w:ilvl w:val="0"/>
          <w:numId w:val="7"/>
        </w:numPr>
        <w:rPr>
          <w:lang w:val="fr-CH"/>
        </w:rPr>
      </w:pPr>
      <w:r w:rsidRPr="00396829">
        <w:rPr>
          <w:lang w:val="fr-CH"/>
        </w:rPr>
        <w:t>Les responsables doivent prendre au sérieux les plaintes pour harcèlement sexuel, soutenir la personne concernée et adopter sans délai</w:t>
      </w:r>
      <w:r w:rsidR="001012DA" w:rsidRPr="00396829">
        <w:rPr>
          <w:lang w:val="fr-CH"/>
        </w:rPr>
        <w:t xml:space="preserve"> </w:t>
      </w:r>
      <w:r w:rsidRPr="00396829">
        <w:rPr>
          <w:lang w:val="fr-CH"/>
        </w:rPr>
        <w:t>les mesures utiles,</w:t>
      </w:r>
      <w:r w:rsidR="001012DA" w:rsidRPr="00396829">
        <w:rPr>
          <w:lang w:val="fr-CH"/>
        </w:rPr>
        <w:t xml:space="preserve"> </w:t>
      </w:r>
      <w:r w:rsidRPr="00396829">
        <w:rPr>
          <w:lang w:val="fr-CH"/>
        </w:rPr>
        <w:t xml:space="preserve">avec elle ainsi qu’avec la personne de confiance (voir </w:t>
      </w:r>
      <w:r w:rsidR="00227B25" w:rsidRPr="00396829">
        <w:rPr>
          <w:lang w:val="fr-CH"/>
        </w:rPr>
        <w:t>chiffre</w:t>
      </w:r>
      <w:r w:rsidR="005E5840" w:rsidRPr="00396829">
        <w:rPr>
          <w:lang w:val="fr-CH"/>
        </w:rPr>
        <w:t> </w:t>
      </w:r>
      <w:r w:rsidR="003D39E2" w:rsidRPr="00396829">
        <w:rPr>
          <w:lang w:val="fr-CH"/>
        </w:rPr>
        <w:t>7)</w:t>
      </w:r>
      <w:r w:rsidR="00DB6093" w:rsidRPr="00396829">
        <w:rPr>
          <w:lang w:val="fr-CH"/>
        </w:rPr>
        <w:t>.</w:t>
      </w:r>
    </w:p>
    <w:p w14:paraId="5BC3F245" w14:textId="6BB8D5EA" w:rsidR="00DB6093" w:rsidRPr="00396829" w:rsidRDefault="00033A2F" w:rsidP="00DB6093">
      <w:pPr>
        <w:pStyle w:val="Listenabsatz"/>
        <w:numPr>
          <w:ilvl w:val="0"/>
          <w:numId w:val="7"/>
        </w:numPr>
        <w:rPr>
          <w:lang w:val="fr-CH"/>
        </w:rPr>
      </w:pPr>
      <w:r w:rsidRPr="00396829">
        <w:rPr>
          <w:lang w:val="fr-CH"/>
        </w:rPr>
        <w:t>Les membres de la hiérarchie veilleront à séparer strictement leurs relations professionnelles et leurs éventuelles relations personnelles avec des collaboratrices ou collaborateurs.</w:t>
      </w:r>
      <w:r w:rsidR="001012DA" w:rsidRPr="00396829">
        <w:rPr>
          <w:lang w:val="fr-CH"/>
        </w:rPr>
        <w:t xml:space="preserve"> </w:t>
      </w:r>
      <w:r w:rsidRPr="00396829">
        <w:rPr>
          <w:lang w:val="fr-CH"/>
        </w:rPr>
        <w:t>Il est strictement interdit d’adopter des sanctions disciplinaires pour atteindre des objectifs personnels et pour des motifs privés.</w:t>
      </w:r>
    </w:p>
    <w:p w14:paraId="07323941" w14:textId="2C1EF7A8" w:rsidR="00DB6093" w:rsidRPr="00396829" w:rsidRDefault="00DB6093" w:rsidP="00DB6093">
      <w:pPr>
        <w:rPr>
          <w:b/>
          <w:lang w:val="fr-CH"/>
        </w:rPr>
      </w:pPr>
      <w:r w:rsidRPr="00396829">
        <w:rPr>
          <w:b/>
          <w:lang w:val="fr-CH"/>
        </w:rPr>
        <w:t xml:space="preserve">6 </w:t>
      </w:r>
      <w:r w:rsidR="00033A2F" w:rsidRPr="00396829">
        <w:rPr>
          <w:b/>
          <w:lang w:val="fr-CH"/>
        </w:rPr>
        <w:t>Responsabilité des collaboratrices et collaborateurs</w:t>
      </w:r>
    </w:p>
    <w:p w14:paraId="2CCB3394" w14:textId="3F48C3E5" w:rsidR="00DB6093" w:rsidRPr="00396829" w:rsidRDefault="00033A2F" w:rsidP="00031DC0">
      <w:pPr>
        <w:pStyle w:val="Listenabsatz"/>
        <w:numPr>
          <w:ilvl w:val="0"/>
          <w:numId w:val="9"/>
        </w:numPr>
        <w:rPr>
          <w:lang w:val="fr-CH"/>
        </w:rPr>
      </w:pPr>
      <w:r w:rsidRPr="00396829">
        <w:rPr>
          <w:highlight w:val="yellow"/>
          <w:lang w:val="fr-CH"/>
        </w:rPr>
        <w:t>L’entreprise</w:t>
      </w:r>
      <w:r w:rsidR="00094132" w:rsidRPr="00396829">
        <w:rPr>
          <w:highlight w:val="yellow"/>
          <w:lang w:val="fr-CH"/>
        </w:rPr>
        <w:t xml:space="preserve"> / </w:t>
      </w:r>
      <w:r w:rsidRPr="00396829">
        <w:rPr>
          <w:highlight w:val="yellow"/>
          <w:lang w:val="fr-CH"/>
        </w:rPr>
        <w:t>l’o</w:t>
      </w:r>
      <w:r w:rsidR="00094132" w:rsidRPr="00396829">
        <w:rPr>
          <w:highlight w:val="yellow"/>
          <w:lang w:val="fr-CH"/>
        </w:rPr>
        <w:t>rganisation</w:t>
      </w:r>
      <w:r w:rsidR="00DB6093" w:rsidRPr="00396829">
        <w:rPr>
          <w:highlight w:val="yellow"/>
          <w:lang w:val="fr-CH"/>
        </w:rPr>
        <w:t xml:space="preserve"> </w:t>
      </w:r>
      <w:r w:rsidR="00094132" w:rsidRPr="00396829">
        <w:rPr>
          <w:highlight w:val="yellow"/>
          <w:lang w:val="fr-CH"/>
        </w:rPr>
        <w:t>XY</w:t>
      </w:r>
      <w:r w:rsidR="00094132" w:rsidRPr="00396829">
        <w:rPr>
          <w:lang w:val="fr-CH"/>
        </w:rPr>
        <w:t xml:space="preserve"> </w:t>
      </w:r>
      <w:r w:rsidRPr="00396829">
        <w:rPr>
          <w:lang w:val="fr-CH"/>
        </w:rPr>
        <w:t>attend de l’ensemble des collaboratrices et collaborateurs qu’ils respectent les limites que leurs collègues tiennent à ne pas voir franchies dans les contacts interpersonnels. L’élément déterminant ici est la façon dont leur comportement est ressenti par la personne concernée.</w:t>
      </w:r>
    </w:p>
    <w:p w14:paraId="0A867AC1" w14:textId="25071D42" w:rsidR="00DB6093" w:rsidRPr="00396829" w:rsidRDefault="00033A2F" w:rsidP="00031DC0">
      <w:pPr>
        <w:pStyle w:val="Listenabsatz"/>
        <w:numPr>
          <w:ilvl w:val="0"/>
          <w:numId w:val="9"/>
        </w:numPr>
        <w:rPr>
          <w:lang w:val="fr-CH"/>
        </w:rPr>
      </w:pPr>
      <w:r w:rsidRPr="00396829">
        <w:rPr>
          <w:lang w:val="fr-CH"/>
        </w:rPr>
        <w:t xml:space="preserve">Les collaboratrices et les collaborateurs qui se sentent harcelés sexuellement sont invités et expressément autorisés à dire clairement aux personnes qui les harcèlent qu’ils n’acceptent pas leur comportement. Des personnes de confiance les assisteront dans cette tâche s'ils en éprouvent le besoin. </w:t>
      </w:r>
      <w:r w:rsidR="00BD26CD" w:rsidRPr="00396829">
        <w:rPr>
          <w:highlight w:val="yellow"/>
          <w:lang w:val="fr-CH"/>
        </w:rPr>
        <w:t>L’entreprise</w:t>
      </w:r>
      <w:r w:rsidR="00094132" w:rsidRPr="00396829">
        <w:rPr>
          <w:highlight w:val="yellow"/>
          <w:lang w:val="fr-CH"/>
        </w:rPr>
        <w:t xml:space="preserve"> / </w:t>
      </w:r>
      <w:r w:rsidR="00BD26CD" w:rsidRPr="00396829">
        <w:rPr>
          <w:highlight w:val="yellow"/>
          <w:lang w:val="fr-CH"/>
        </w:rPr>
        <w:t>l’o</w:t>
      </w:r>
      <w:r w:rsidR="00094132" w:rsidRPr="00396829">
        <w:rPr>
          <w:highlight w:val="yellow"/>
          <w:lang w:val="fr-CH"/>
        </w:rPr>
        <w:t>rganisation XY</w:t>
      </w:r>
      <w:r w:rsidR="00A708EB" w:rsidRPr="00396829">
        <w:rPr>
          <w:lang w:val="fr-CH"/>
        </w:rPr>
        <w:t xml:space="preserve"> </w:t>
      </w:r>
      <w:r w:rsidRPr="00396829">
        <w:rPr>
          <w:lang w:val="fr-CH"/>
        </w:rPr>
        <w:t>prie instamment les collaboratrices et collaborateurs ayant peur de se défendre de s’adresser à ces personnes de confiance.</w:t>
      </w:r>
    </w:p>
    <w:p w14:paraId="641FE440" w14:textId="6F47EC33" w:rsidR="00094132" w:rsidRPr="00396829" w:rsidRDefault="000C7B84" w:rsidP="00031DC0">
      <w:pPr>
        <w:pStyle w:val="Listenabsatz"/>
        <w:numPr>
          <w:ilvl w:val="0"/>
          <w:numId w:val="9"/>
        </w:numPr>
        <w:rPr>
          <w:lang w:val="fr-CH"/>
        </w:rPr>
      </w:pPr>
      <w:r w:rsidRPr="00396829">
        <w:rPr>
          <w:lang w:val="fr-CH"/>
        </w:rPr>
        <w:lastRenderedPageBreak/>
        <w:t>Les collaboratrices et les collaborateurs qui remarquent que des tiers sont harcelés sont expressément encouragés à signaler aux auteurs d’un tel</w:t>
      </w:r>
      <w:r w:rsidR="001012DA" w:rsidRPr="00396829">
        <w:rPr>
          <w:lang w:val="fr-CH"/>
        </w:rPr>
        <w:t xml:space="preserve"> </w:t>
      </w:r>
      <w:r w:rsidRPr="00396829">
        <w:rPr>
          <w:lang w:val="fr-CH"/>
        </w:rPr>
        <w:t>comportement qu’il est inadmissible. En outre, ils ou elles soutiendront les personnes qui le subissent, p.</w:t>
      </w:r>
      <w:r w:rsidR="00F14CFE">
        <w:rPr>
          <w:lang w:val="fr-CH"/>
        </w:rPr>
        <w:t> </w:t>
      </w:r>
      <w:r w:rsidRPr="00396829">
        <w:rPr>
          <w:lang w:val="fr-CH"/>
        </w:rPr>
        <w:t>ex. en leur recommandant de prendre contact avec une personne de confiance</w:t>
      </w:r>
      <w:r w:rsidR="00A708EB" w:rsidRPr="00396829">
        <w:rPr>
          <w:lang w:val="fr-CH"/>
        </w:rPr>
        <w:t>.</w:t>
      </w:r>
    </w:p>
    <w:p w14:paraId="3684568C" w14:textId="5D28E538" w:rsidR="00A25002" w:rsidRPr="00396829" w:rsidRDefault="000C7B84" w:rsidP="00A25002">
      <w:pPr>
        <w:pStyle w:val="Listenabsatz"/>
        <w:numPr>
          <w:ilvl w:val="0"/>
          <w:numId w:val="9"/>
        </w:numPr>
        <w:rPr>
          <w:lang w:val="fr-CH"/>
        </w:rPr>
      </w:pPr>
      <w:r w:rsidRPr="00396829">
        <w:rPr>
          <w:lang w:val="fr-CH"/>
        </w:rPr>
        <w:t>Si les collaboratrices et collaborateurs craignent d’intervenir personnellement, ils ou elles feront part de leurs observations à leur responsable hiérarchique, ou s’adresseront aux personnes de confiance.</w:t>
      </w:r>
    </w:p>
    <w:p w14:paraId="0DF916E6" w14:textId="163EF2D7" w:rsidR="00A708EB" w:rsidRPr="00396829" w:rsidRDefault="000C7B84" w:rsidP="00031DC0">
      <w:pPr>
        <w:pStyle w:val="Listenabsatz"/>
        <w:numPr>
          <w:ilvl w:val="0"/>
          <w:numId w:val="9"/>
        </w:numPr>
        <w:rPr>
          <w:lang w:val="fr-CH"/>
        </w:rPr>
      </w:pPr>
      <w:r w:rsidRPr="00396829">
        <w:rPr>
          <w:lang w:val="fr-CH"/>
        </w:rPr>
        <w:t>Si des collaboratrices et collaborateurs observent que des per</w:t>
      </w:r>
      <w:r w:rsidR="003D39E2" w:rsidRPr="00396829">
        <w:rPr>
          <w:lang w:val="fr-CH"/>
        </w:rPr>
        <w:t>sonn</w:t>
      </w:r>
      <w:r w:rsidRPr="00396829">
        <w:rPr>
          <w:lang w:val="fr-CH"/>
        </w:rPr>
        <w:t>es e</w:t>
      </w:r>
      <w:r w:rsidR="003D39E2" w:rsidRPr="00396829">
        <w:rPr>
          <w:lang w:val="fr-CH"/>
        </w:rPr>
        <w:t>n</w:t>
      </w:r>
      <w:r w:rsidR="001012DA" w:rsidRPr="00396829">
        <w:rPr>
          <w:lang w:val="fr-CH"/>
        </w:rPr>
        <w:t xml:space="preserve"> formation sont harcelées, ils voudront bien </w:t>
      </w:r>
      <w:r w:rsidRPr="00396829">
        <w:rPr>
          <w:lang w:val="fr-CH"/>
        </w:rPr>
        <w:t>faire aussitôt appel à une p</w:t>
      </w:r>
      <w:r w:rsidR="00A25002" w:rsidRPr="00396829">
        <w:rPr>
          <w:lang w:val="fr-CH"/>
        </w:rPr>
        <w:t>erson</w:t>
      </w:r>
      <w:r w:rsidRPr="00396829">
        <w:rPr>
          <w:lang w:val="fr-CH"/>
        </w:rPr>
        <w:t xml:space="preserve">ne de confiance ou à une </w:t>
      </w:r>
      <w:r w:rsidR="001012DA" w:rsidRPr="00396829">
        <w:rPr>
          <w:lang w:val="fr-CH"/>
        </w:rPr>
        <w:t>responsable hiérarchique</w:t>
      </w:r>
      <w:r w:rsidRPr="00396829">
        <w:rPr>
          <w:lang w:val="fr-CH"/>
        </w:rPr>
        <w:t>, et ensuite seulement signaler aux auteurs qu’un tel comportement est inadmissible</w:t>
      </w:r>
      <w:r w:rsidR="00094132" w:rsidRPr="00396829">
        <w:rPr>
          <w:lang w:val="fr-CH"/>
        </w:rPr>
        <w:t>.</w:t>
      </w:r>
    </w:p>
    <w:p w14:paraId="27F02775" w14:textId="6D95CC25" w:rsidR="00A708EB" w:rsidRPr="00396829" w:rsidRDefault="00A708EB" w:rsidP="00DB6093">
      <w:pPr>
        <w:rPr>
          <w:b/>
          <w:bCs/>
          <w:lang w:val="fr-CH"/>
        </w:rPr>
      </w:pPr>
      <w:r w:rsidRPr="00396829">
        <w:rPr>
          <w:b/>
          <w:bCs/>
          <w:lang w:val="fr-CH"/>
        </w:rPr>
        <w:t xml:space="preserve">7 </w:t>
      </w:r>
      <w:r w:rsidR="00033A2F" w:rsidRPr="00396829">
        <w:rPr>
          <w:b/>
          <w:bCs/>
          <w:lang w:val="fr-CH"/>
        </w:rPr>
        <w:t>P</w:t>
      </w:r>
      <w:r w:rsidRPr="00396829">
        <w:rPr>
          <w:b/>
          <w:bCs/>
          <w:lang w:val="fr-CH"/>
        </w:rPr>
        <w:t>ersonn</w:t>
      </w:r>
      <w:r w:rsidR="00033A2F" w:rsidRPr="00396829">
        <w:rPr>
          <w:b/>
          <w:bCs/>
          <w:lang w:val="fr-CH"/>
        </w:rPr>
        <w:t>es de confiance</w:t>
      </w:r>
    </w:p>
    <w:p w14:paraId="43268C4B" w14:textId="7CD3EA87" w:rsidR="00A708EB" w:rsidRPr="00396829" w:rsidRDefault="001B2631" w:rsidP="00DB6093">
      <w:pPr>
        <w:rPr>
          <w:i/>
          <w:lang w:val="fr-CH"/>
        </w:rPr>
      </w:pPr>
      <w:r w:rsidRPr="00396829">
        <w:rPr>
          <w:i/>
          <w:highlight w:val="yellow"/>
          <w:lang w:val="fr-CH"/>
        </w:rPr>
        <w:t>Il convient de désigner comm</w:t>
      </w:r>
      <w:r w:rsidR="00A708EB" w:rsidRPr="00396829">
        <w:rPr>
          <w:i/>
          <w:highlight w:val="yellow"/>
          <w:lang w:val="fr-CH"/>
        </w:rPr>
        <w:t>e</w:t>
      </w:r>
      <w:r w:rsidRPr="00396829">
        <w:rPr>
          <w:i/>
          <w:highlight w:val="yellow"/>
          <w:lang w:val="fr-CH"/>
        </w:rPr>
        <w:t xml:space="preserve"> pe</w:t>
      </w:r>
      <w:r w:rsidR="00A708EB" w:rsidRPr="00396829">
        <w:rPr>
          <w:i/>
          <w:highlight w:val="yellow"/>
          <w:lang w:val="fr-CH"/>
        </w:rPr>
        <w:t>r</w:t>
      </w:r>
      <w:r w:rsidRPr="00396829">
        <w:rPr>
          <w:i/>
          <w:highlight w:val="yellow"/>
          <w:lang w:val="fr-CH"/>
        </w:rPr>
        <w:t xml:space="preserve">sonnes de confiance des spécialistes </w:t>
      </w:r>
      <w:r w:rsidR="00F14CFE">
        <w:rPr>
          <w:i/>
          <w:highlight w:val="yellow"/>
          <w:lang w:val="fr-CH"/>
        </w:rPr>
        <w:t>rattachés à un</w:t>
      </w:r>
      <w:r w:rsidRPr="00396829">
        <w:rPr>
          <w:i/>
          <w:highlight w:val="yellow"/>
          <w:lang w:val="fr-CH"/>
        </w:rPr>
        <w:t xml:space="preserve"> </w:t>
      </w:r>
      <w:r w:rsidR="00F14CFE">
        <w:rPr>
          <w:i/>
          <w:highlight w:val="yellow"/>
          <w:lang w:val="fr-CH"/>
        </w:rPr>
        <w:t>service</w:t>
      </w:r>
      <w:r w:rsidRPr="00396829">
        <w:rPr>
          <w:i/>
          <w:highlight w:val="yellow"/>
          <w:lang w:val="fr-CH"/>
        </w:rPr>
        <w:t xml:space="preserve"> de </w:t>
      </w:r>
      <w:r w:rsidR="006D777A" w:rsidRPr="00396829">
        <w:rPr>
          <w:i/>
          <w:highlight w:val="yellow"/>
          <w:lang w:val="fr-CH"/>
        </w:rPr>
        <w:t>consultation</w:t>
      </w:r>
      <w:r w:rsidRPr="00396829">
        <w:rPr>
          <w:i/>
          <w:highlight w:val="yellow"/>
          <w:lang w:val="fr-CH"/>
        </w:rPr>
        <w:t xml:space="preserve"> externe en cas de harcèlement s</w:t>
      </w:r>
      <w:r w:rsidR="00A708EB" w:rsidRPr="00396829">
        <w:rPr>
          <w:i/>
          <w:highlight w:val="yellow"/>
          <w:lang w:val="fr-CH"/>
        </w:rPr>
        <w:t>exuel</w:t>
      </w:r>
      <w:r w:rsidRPr="00396829">
        <w:rPr>
          <w:i/>
          <w:highlight w:val="yellow"/>
          <w:lang w:val="fr-CH"/>
        </w:rPr>
        <w:t>, comme p. ex</w:t>
      </w:r>
      <w:r w:rsidR="00A708EB" w:rsidRPr="00396829">
        <w:rPr>
          <w:i/>
          <w:highlight w:val="yellow"/>
          <w:lang w:val="fr-CH"/>
        </w:rPr>
        <w:t xml:space="preserve">. </w:t>
      </w:r>
      <w:hyperlink r:id="rId6" w:history="1">
        <w:r w:rsidR="00A708EB" w:rsidRPr="00396829">
          <w:rPr>
            <w:rStyle w:val="Hyperlink"/>
            <w:i/>
            <w:color w:val="auto"/>
            <w:highlight w:val="yellow"/>
            <w:lang w:val="fr-CH"/>
          </w:rPr>
          <w:t>Proitera</w:t>
        </w:r>
      </w:hyperlink>
      <w:r w:rsidR="00A708EB" w:rsidRPr="00396829">
        <w:rPr>
          <w:i/>
          <w:highlight w:val="yellow"/>
          <w:lang w:val="fr-CH"/>
        </w:rPr>
        <w:t xml:space="preserve">, </w:t>
      </w:r>
      <w:r w:rsidR="006D777A" w:rsidRPr="00396829">
        <w:rPr>
          <w:i/>
          <w:highlight w:val="yellow"/>
          <w:lang w:val="fr-CH"/>
        </w:rPr>
        <w:t xml:space="preserve">la </w:t>
      </w:r>
      <w:hyperlink r:id="rId7" w:history="1">
        <w:r w:rsidR="00A708EB" w:rsidRPr="00396829">
          <w:rPr>
            <w:rStyle w:val="Hyperlink"/>
            <w:i/>
            <w:color w:val="auto"/>
            <w:highlight w:val="yellow"/>
            <w:lang w:val="fr-CH"/>
          </w:rPr>
          <w:t>Fachstelle Mobbing und Belästigung</w:t>
        </w:r>
      </w:hyperlink>
      <w:r w:rsidR="00A708EB" w:rsidRPr="00396829">
        <w:rPr>
          <w:i/>
          <w:highlight w:val="yellow"/>
          <w:lang w:val="fr-CH"/>
        </w:rPr>
        <w:t>,</w:t>
      </w:r>
      <w:r w:rsidR="0014769E" w:rsidRPr="00396829">
        <w:rPr>
          <w:i/>
          <w:highlight w:val="yellow"/>
          <w:lang w:val="fr-CH"/>
        </w:rPr>
        <w:t xml:space="preserve"> </w:t>
      </w:r>
      <w:r w:rsidRPr="00396829">
        <w:rPr>
          <w:i/>
          <w:highlight w:val="yellow"/>
          <w:lang w:val="fr-CH"/>
        </w:rPr>
        <w:t>ou</w:t>
      </w:r>
      <w:r w:rsidR="00A708EB" w:rsidRPr="00396829">
        <w:rPr>
          <w:i/>
          <w:highlight w:val="yellow"/>
          <w:lang w:val="fr-CH"/>
        </w:rPr>
        <w:t xml:space="preserve"> </w:t>
      </w:r>
      <w:hyperlink r:id="rId8" w:history="1">
        <w:r w:rsidR="0014769E" w:rsidRPr="00396829">
          <w:rPr>
            <w:rStyle w:val="Hyperlink"/>
            <w:i/>
            <w:color w:val="auto"/>
            <w:highlight w:val="yellow"/>
            <w:lang w:val="fr-CH"/>
          </w:rPr>
          <w:t>BeTrieb</w:t>
        </w:r>
      </w:hyperlink>
      <w:r w:rsidR="0014769E" w:rsidRPr="00396829">
        <w:rPr>
          <w:i/>
          <w:highlight w:val="yellow"/>
          <w:lang w:val="fr-CH"/>
        </w:rPr>
        <w:t>.</w:t>
      </w:r>
    </w:p>
    <w:p w14:paraId="38E0FC74" w14:textId="0DE176E2" w:rsidR="0014769E" w:rsidRPr="00396829" w:rsidRDefault="001012DA" w:rsidP="00DB6093">
      <w:pPr>
        <w:rPr>
          <w:lang w:val="fr-CH"/>
        </w:rPr>
      </w:pPr>
      <w:r w:rsidRPr="00396829">
        <w:rPr>
          <w:lang w:val="fr-CH"/>
        </w:rPr>
        <w:t xml:space="preserve">Les spécialistes </w:t>
      </w:r>
      <w:r w:rsidR="0014769E" w:rsidRPr="00396829">
        <w:rPr>
          <w:highlight w:val="yellow"/>
          <w:lang w:val="fr-CH"/>
        </w:rPr>
        <w:t>de</w:t>
      </w:r>
      <w:r w:rsidRPr="00396829">
        <w:rPr>
          <w:highlight w:val="yellow"/>
          <w:lang w:val="fr-CH"/>
        </w:rPr>
        <w:t>s o</w:t>
      </w:r>
      <w:r w:rsidR="0014769E" w:rsidRPr="00396829">
        <w:rPr>
          <w:highlight w:val="yellow"/>
          <w:lang w:val="fr-CH"/>
        </w:rPr>
        <w:t>rganisation</w:t>
      </w:r>
      <w:r w:rsidRPr="00396829">
        <w:rPr>
          <w:highlight w:val="yellow"/>
          <w:lang w:val="fr-CH"/>
        </w:rPr>
        <w:t>s citées en annexe</w:t>
      </w:r>
      <w:r w:rsidR="0014769E" w:rsidRPr="00396829">
        <w:rPr>
          <w:lang w:val="fr-CH"/>
        </w:rPr>
        <w:t xml:space="preserve"> </w:t>
      </w:r>
      <w:r w:rsidRPr="00396829">
        <w:rPr>
          <w:lang w:val="fr-CH"/>
        </w:rPr>
        <w:t>font office de personnes de confiance. Les personnes de confiance sont tenues de garder le secret</w:t>
      </w:r>
      <w:r w:rsidR="0014769E" w:rsidRPr="00396829">
        <w:rPr>
          <w:lang w:val="fr-CH"/>
        </w:rPr>
        <w:t>.</w:t>
      </w:r>
    </w:p>
    <w:p w14:paraId="2A41B480" w14:textId="31B3ED3E" w:rsidR="0014769E" w:rsidRPr="00396829" w:rsidRDefault="006D777A" w:rsidP="00DB6093">
      <w:pPr>
        <w:rPr>
          <w:lang w:val="fr-CH"/>
        </w:rPr>
      </w:pPr>
      <w:r w:rsidRPr="00396829">
        <w:rPr>
          <w:lang w:val="fr-CH"/>
        </w:rPr>
        <w:t>La personne de confiance entend la personne harcelée ou la personne ayant fait une observation au sens du chiffre 4, al. 3, la conseille et la soutient. Les conseils consistent notamment à lui recommander des mesures de défense concrètes et à l’informer de la procédure de plainte (</w:t>
      </w:r>
      <w:r w:rsidRPr="00396829">
        <w:rPr>
          <w:highlight w:val="yellow"/>
          <w:lang w:val="fr-CH"/>
        </w:rPr>
        <w:t>voir chiffre 10</w:t>
      </w:r>
      <w:r w:rsidRPr="00396829">
        <w:rPr>
          <w:lang w:val="fr-CH"/>
        </w:rPr>
        <w:t>), des possibilités offertes par le droit pénal et civil, des conditions à remplir et des conséquences possibles.</w:t>
      </w:r>
    </w:p>
    <w:p w14:paraId="35B65B7B" w14:textId="0A591913" w:rsidR="0014769E" w:rsidRPr="00396829" w:rsidRDefault="006D777A" w:rsidP="00DB6093">
      <w:pPr>
        <w:rPr>
          <w:i/>
          <w:lang w:val="fr-CH"/>
        </w:rPr>
      </w:pPr>
      <w:r w:rsidRPr="00396829">
        <w:rPr>
          <w:i/>
          <w:highlight w:val="yellow"/>
          <w:lang w:val="fr-CH"/>
        </w:rPr>
        <w:t xml:space="preserve">((Introduire ici la procédure concrète du service de </w:t>
      </w:r>
      <w:r w:rsidR="00BA3E58" w:rsidRPr="00396829">
        <w:rPr>
          <w:i/>
          <w:highlight w:val="yellow"/>
          <w:lang w:val="fr-CH"/>
        </w:rPr>
        <w:t>consultation</w:t>
      </w:r>
      <w:r w:rsidRPr="00396829">
        <w:rPr>
          <w:i/>
          <w:highlight w:val="yellow"/>
          <w:lang w:val="fr-CH"/>
        </w:rPr>
        <w:t xml:space="preserve"> externe</w:t>
      </w:r>
      <w:r w:rsidR="0014769E" w:rsidRPr="00396829">
        <w:rPr>
          <w:i/>
          <w:highlight w:val="yellow"/>
          <w:lang w:val="fr-CH"/>
        </w:rPr>
        <w:t>.</w:t>
      </w:r>
      <w:r w:rsidR="005E5840" w:rsidRPr="00396829">
        <w:rPr>
          <w:i/>
          <w:lang w:val="fr-CH"/>
        </w:rPr>
        <w:t>))</w:t>
      </w:r>
    </w:p>
    <w:p w14:paraId="2FE05460" w14:textId="622D78B0" w:rsidR="00E506CD" w:rsidRPr="00396829" w:rsidRDefault="00E506CD" w:rsidP="00DB6093">
      <w:pPr>
        <w:rPr>
          <w:b/>
          <w:bCs/>
          <w:iCs/>
          <w:lang w:val="fr-CH"/>
        </w:rPr>
      </w:pPr>
      <w:r w:rsidRPr="00396829">
        <w:rPr>
          <w:b/>
          <w:bCs/>
          <w:iCs/>
          <w:lang w:val="fr-CH"/>
        </w:rPr>
        <w:t xml:space="preserve">8 </w:t>
      </w:r>
      <w:r w:rsidR="008B416E" w:rsidRPr="00396829">
        <w:rPr>
          <w:b/>
          <w:bCs/>
          <w:iCs/>
          <w:lang w:val="fr-CH"/>
        </w:rPr>
        <w:t>C</w:t>
      </w:r>
      <w:r w:rsidRPr="00396829">
        <w:rPr>
          <w:b/>
          <w:bCs/>
          <w:iCs/>
          <w:lang w:val="fr-CH"/>
        </w:rPr>
        <w:t>ommission</w:t>
      </w:r>
      <w:r w:rsidR="008B416E" w:rsidRPr="00396829">
        <w:rPr>
          <w:b/>
          <w:bCs/>
          <w:iCs/>
          <w:lang w:val="fr-CH"/>
        </w:rPr>
        <w:t xml:space="preserve"> des plaintes</w:t>
      </w:r>
      <w:r w:rsidR="00C03B12" w:rsidRPr="00396829">
        <w:rPr>
          <w:b/>
          <w:bCs/>
          <w:iCs/>
          <w:lang w:val="fr-CH"/>
        </w:rPr>
        <w:t xml:space="preserve"> / </w:t>
      </w:r>
      <w:r w:rsidR="00BA3E58" w:rsidRPr="00396829">
        <w:rPr>
          <w:b/>
          <w:bCs/>
          <w:iCs/>
          <w:lang w:val="fr-CH"/>
        </w:rPr>
        <w:t>Communication à l’office de la formation professionnelle</w:t>
      </w:r>
    </w:p>
    <w:p w14:paraId="4C11C6C8" w14:textId="211DD7E8" w:rsidR="00E506CD" w:rsidRPr="00396829" w:rsidRDefault="00BA3E58" w:rsidP="00DB6093">
      <w:pPr>
        <w:rPr>
          <w:iCs/>
          <w:lang w:val="fr-CH"/>
        </w:rPr>
      </w:pPr>
      <w:r w:rsidRPr="00396829">
        <w:rPr>
          <w:lang w:val="fr-CH"/>
        </w:rPr>
        <w:t>Les instances suivantes entrent en ligne de compte en tant que commission des plaintes</w:t>
      </w:r>
      <w:r w:rsidR="00E506CD" w:rsidRPr="00396829">
        <w:rPr>
          <w:iCs/>
          <w:lang w:val="fr-CH"/>
        </w:rPr>
        <w:t>:</w:t>
      </w:r>
    </w:p>
    <w:p w14:paraId="6103D3AD" w14:textId="4B8E67F2" w:rsidR="00E506CD" w:rsidRPr="00396829" w:rsidRDefault="005E5840" w:rsidP="00E506CD">
      <w:pPr>
        <w:pStyle w:val="Listenabsatz"/>
        <w:numPr>
          <w:ilvl w:val="0"/>
          <w:numId w:val="1"/>
        </w:numPr>
        <w:rPr>
          <w:iCs/>
          <w:lang w:val="fr-CH"/>
        </w:rPr>
      </w:pPr>
      <w:r w:rsidRPr="00396829">
        <w:rPr>
          <w:lang w:val="fr-CH"/>
        </w:rPr>
        <w:t>c</w:t>
      </w:r>
      <w:r w:rsidR="00BA3E58" w:rsidRPr="00396829">
        <w:rPr>
          <w:lang w:val="fr-CH"/>
        </w:rPr>
        <w:t>ommission des plaintes ad hoc externe avec spécialistes (avocats, psychologues)</w:t>
      </w:r>
      <w:r w:rsidR="00BA3E58" w:rsidRPr="00396829">
        <w:rPr>
          <w:iCs/>
          <w:lang w:val="fr-CH"/>
        </w:rPr>
        <w:t>;</w:t>
      </w:r>
    </w:p>
    <w:p w14:paraId="6ADC78B3" w14:textId="697629D1" w:rsidR="00E506CD" w:rsidRPr="00396829" w:rsidRDefault="00BA3E58" w:rsidP="00E506CD">
      <w:pPr>
        <w:pStyle w:val="Listenabsatz"/>
        <w:numPr>
          <w:ilvl w:val="0"/>
          <w:numId w:val="1"/>
        </w:numPr>
        <w:rPr>
          <w:i/>
          <w:highlight w:val="yellow"/>
          <w:lang w:val="fr-CH"/>
        </w:rPr>
      </w:pPr>
      <w:r w:rsidRPr="00396829">
        <w:rPr>
          <w:i/>
          <w:highlight w:val="yellow"/>
          <w:lang w:val="fr-CH"/>
        </w:rPr>
        <w:t xml:space="preserve">services de consultation </w:t>
      </w:r>
      <w:r w:rsidR="00E506CD" w:rsidRPr="00396829">
        <w:rPr>
          <w:i/>
          <w:highlight w:val="yellow"/>
          <w:lang w:val="fr-CH"/>
        </w:rPr>
        <w:t>externe</w:t>
      </w:r>
      <w:r w:rsidRPr="00396829">
        <w:rPr>
          <w:i/>
          <w:highlight w:val="yellow"/>
          <w:lang w:val="fr-CH"/>
        </w:rPr>
        <w:t>s cités e</w:t>
      </w:r>
      <w:r w:rsidR="00E506CD" w:rsidRPr="00396829">
        <w:rPr>
          <w:i/>
          <w:highlight w:val="yellow"/>
          <w:lang w:val="fr-CH"/>
        </w:rPr>
        <w:t>n</w:t>
      </w:r>
      <w:r w:rsidRPr="00396829">
        <w:rPr>
          <w:i/>
          <w:highlight w:val="yellow"/>
          <w:lang w:val="fr-CH"/>
        </w:rPr>
        <w:t xml:space="preserve"> annexe.</w:t>
      </w:r>
    </w:p>
    <w:p w14:paraId="270F579A" w14:textId="4B0D9658" w:rsidR="00E506CD" w:rsidRPr="00396829" w:rsidRDefault="00BA3E58" w:rsidP="00E506CD">
      <w:pPr>
        <w:rPr>
          <w:iCs/>
          <w:lang w:val="fr-CH"/>
        </w:rPr>
      </w:pPr>
      <w:r w:rsidRPr="00396829">
        <w:rPr>
          <w:iCs/>
          <w:highlight w:val="yellow"/>
          <w:lang w:val="fr-CH"/>
        </w:rPr>
        <w:t>L’organe de direction compétent</w:t>
      </w:r>
      <w:r w:rsidR="00E506CD" w:rsidRPr="00396829">
        <w:rPr>
          <w:iCs/>
          <w:lang w:val="fr-CH"/>
        </w:rPr>
        <w:t xml:space="preserve"> </w:t>
      </w:r>
      <w:r w:rsidRPr="00396829">
        <w:rPr>
          <w:lang w:val="fr-CH"/>
        </w:rPr>
        <w:t>désigne la commission des plaintes lors d’un cas concret. La Commission des plaintes se constitue et s’organise elle-même.</w:t>
      </w:r>
    </w:p>
    <w:p w14:paraId="73C92DAE" w14:textId="0FBFACC6" w:rsidR="00C03B12" w:rsidRPr="00396829" w:rsidRDefault="00BA3E58" w:rsidP="00E506CD">
      <w:pPr>
        <w:rPr>
          <w:iCs/>
          <w:lang w:val="fr-CH"/>
        </w:rPr>
      </w:pPr>
      <w:r w:rsidRPr="00396829">
        <w:rPr>
          <w:iCs/>
          <w:lang w:val="fr-CH"/>
        </w:rPr>
        <w:t>Les p</w:t>
      </w:r>
      <w:r w:rsidR="00C03B12" w:rsidRPr="00396829">
        <w:rPr>
          <w:iCs/>
          <w:lang w:val="fr-CH"/>
        </w:rPr>
        <w:t>ersonn</w:t>
      </w:r>
      <w:r w:rsidRPr="00396829">
        <w:rPr>
          <w:iCs/>
          <w:lang w:val="fr-CH"/>
        </w:rPr>
        <w:t>es en formation</w:t>
      </w:r>
      <w:r w:rsidR="00C03B12" w:rsidRPr="00396829">
        <w:rPr>
          <w:iCs/>
          <w:lang w:val="fr-CH"/>
        </w:rPr>
        <w:t xml:space="preserve"> </w:t>
      </w:r>
      <w:r w:rsidRPr="00396829">
        <w:rPr>
          <w:iCs/>
          <w:lang w:val="fr-CH"/>
        </w:rPr>
        <w:t xml:space="preserve">peuvent faire / faire </w:t>
      </w:r>
      <w:r w:rsidR="005E5840" w:rsidRPr="00396829">
        <w:rPr>
          <w:iCs/>
          <w:lang w:val="fr-CH"/>
        </w:rPr>
        <w:t>transmettre</w:t>
      </w:r>
      <w:r w:rsidRPr="00396829">
        <w:rPr>
          <w:iCs/>
          <w:lang w:val="fr-CH"/>
        </w:rPr>
        <w:t xml:space="preserve"> une </w:t>
      </w:r>
      <w:r w:rsidR="005E5840" w:rsidRPr="00396829">
        <w:rPr>
          <w:iCs/>
          <w:lang w:val="fr-CH"/>
        </w:rPr>
        <w:t>communication</w:t>
      </w:r>
      <w:r w:rsidRPr="00396829">
        <w:rPr>
          <w:iCs/>
          <w:lang w:val="fr-CH"/>
        </w:rPr>
        <w:t xml:space="preserve"> à l’office de la formation profession</w:t>
      </w:r>
      <w:r w:rsidR="00C03B12" w:rsidRPr="00396829">
        <w:rPr>
          <w:iCs/>
          <w:lang w:val="fr-CH"/>
        </w:rPr>
        <w:t>n</w:t>
      </w:r>
      <w:r w:rsidRPr="00396829">
        <w:rPr>
          <w:iCs/>
          <w:lang w:val="fr-CH"/>
        </w:rPr>
        <w:t>elle</w:t>
      </w:r>
      <w:r w:rsidR="00C03B12" w:rsidRPr="00396829">
        <w:rPr>
          <w:iCs/>
          <w:lang w:val="fr-CH"/>
        </w:rPr>
        <w:t>.</w:t>
      </w:r>
    </w:p>
    <w:p w14:paraId="43E137C6" w14:textId="77777777" w:rsidR="00C03B12" w:rsidRPr="00396829" w:rsidRDefault="00C03B12" w:rsidP="00E506CD">
      <w:pPr>
        <w:rPr>
          <w:iCs/>
          <w:lang w:val="fr-CH"/>
        </w:rPr>
      </w:pPr>
    </w:p>
    <w:p w14:paraId="12A06A11" w14:textId="06D17395" w:rsidR="0014769E" w:rsidRPr="00396829" w:rsidRDefault="00E506CD" w:rsidP="00DB6093">
      <w:pPr>
        <w:rPr>
          <w:b/>
          <w:lang w:val="fr-CH"/>
        </w:rPr>
      </w:pPr>
      <w:r w:rsidRPr="00396829">
        <w:rPr>
          <w:b/>
          <w:lang w:val="fr-CH"/>
        </w:rPr>
        <w:t>9</w:t>
      </w:r>
      <w:r w:rsidR="00BA3E58" w:rsidRPr="00396829">
        <w:rPr>
          <w:b/>
          <w:lang w:val="fr-CH"/>
        </w:rPr>
        <w:t xml:space="preserve"> Procédure formelle de plainte</w:t>
      </w:r>
    </w:p>
    <w:p w14:paraId="2F11CDB7" w14:textId="4C09E8D8" w:rsidR="00B94480" w:rsidRPr="00396829" w:rsidRDefault="00E506CD" w:rsidP="00DB6093">
      <w:pPr>
        <w:rPr>
          <w:b/>
          <w:lang w:val="fr-CH"/>
        </w:rPr>
      </w:pPr>
      <w:r w:rsidRPr="00396829">
        <w:rPr>
          <w:b/>
          <w:lang w:val="fr-CH"/>
        </w:rPr>
        <w:t>9</w:t>
      </w:r>
      <w:r w:rsidR="00B94480" w:rsidRPr="00396829">
        <w:rPr>
          <w:b/>
          <w:lang w:val="fr-CH"/>
        </w:rPr>
        <w:t xml:space="preserve">.1 </w:t>
      </w:r>
      <w:r w:rsidR="00BA3E58" w:rsidRPr="00396829">
        <w:rPr>
          <w:b/>
          <w:lang w:val="fr-CH"/>
        </w:rPr>
        <w:t>Ouverture de la procédure</w:t>
      </w:r>
    </w:p>
    <w:p w14:paraId="590DC084" w14:textId="0557B0BF" w:rsidR="0014769E" w:rsidRPr="00396829" w:rsidRDefault="00BA3E58" w:rsidP="00DB6093">
      <w:pPr>
        <w:rPr>
          <w:lang w:val="fr-CH"/>
        </w:rPr>
      </w:pPr>
      <w:r w:rsidRPr="00396829">
        <w:rPr>
          <w:lang w:val="fr-CH"/>
        </w:rPr>
        <w:t>Quiconque se sent harcelé sexuellement ou fait l’objet de telles accusations peut exiger l’ouverture d’une procédure formelle.</w:t>
      </w:r>
    </w:p>
    <w:p w14:paraId="7F9F7C63" w14:textId="4753D290" w:rsidR="0014769E" w:rsidRPr="00396829" w:rsidRDefault="00BA3E58" w:rsidP="00DB6093">
      <w:pPr>
        <w:rPr>
          <w:lang w:val="fr-CH"/>
        </w:rPr>
      </w:pPr>
      <w:r w:rsidRPr="00396829">
        <w:rPr>
          <w:lang w:val="fr-CH"/>
        </w:rPr>
        <w:t>Les plaintes peuvent</w:t>
      </w:r>
      <w:r w:rsidR="005E5840" w:rsidRPr="00396829">
        <w:rPr>
          <w:lang w:val="fr-CH"/>
        </w:rPr>
        <w:t xml:space="preserve"> </w:t>
      </w:r>
      <w:r w:rsidRPr="00396829">
        <w:rPr>
          <w:lang w:val="fr-CH"/>
        </w:rPr>
        <w:t>être déposées par écrit ou oralement auprès</w:t>
      </w:r>
      <w:r w:rsidR="00A77B98" w:rsidRPr="00396829">
        <w:rPr>
          <w:lang w:val="fr-CH"/>
        </w:rPr>
        <w:t>:</w:t>
      </w:r>
    </w:p>
    <w:p w14:paraId="2473EC82" w14:textId="347B017D" w:rsidR="0014769E" w:rsidRPr="00396829" w:rsidRDefault="00A77B98" w:rsidP="0014769E">
      <w:pPr>
        <w:pStyle w:val="Listenabsatz"/>
        <w:numPr>
          <w:ilvl w:val="0"/>
          <w:numId w:val="1"/>
        </w:numPr>
        <w:rPr>
          <w:lang w:val="fr-CH"/>
        </w:rPr>
      </w:pPr>
      <w:r w:rsidRPr="00396829">
        <w:rPr>
          <w:lang w:val="fr-CH"/>
        </w:rPr>
        <w:lastRenderedPageBreak/>
        <w:t>d’une</w:t>
      </w:r>
      <w:r w:rsidR="0014769E" w:rsidRPr="00396829">
        <w:rPr>
          <w:lang w:val="fr-CH"/>
        </w:rPr>
        <w:t xml:space="preserve"> </w:t>
      </w:r>
      <w:r w:rsidRPr="00396829">
        <w:rPr>
          <w:lang w:val="fr-CH"/>
        </w:rPr>
        <w:t>des personnes de confiance citées en annexe;</w:t>
      </w:r>
    </w:p>
    <w:p w14:paraId="0E450B86" w14:textId="285BE502" w:rsidR="0014769E" w:rsidRPr="00396829" w:rsidRDefault="00A77B98" w:rsidP="0014769E">
      <w:pPr>
        <w:pStyle w:val="Listenabsatz"/>
        <w:numPr>
          <w:ilvl w:val="0"/>
          <w:numId w:val="1"/>
        </w:numPr>
        <w:rPr>
          <w:lang w:val="fr-CH"/>
        </w:rPr>
      </w:pPr>
      <w:r w:rsidRPr="00396829">
        <w:rPr>
          <w:lang w:val="fr-CH"/>
        </w:rPr>
        <w:t>de</w:t>
      </w:r>
      <w:r w:rsidR="0014769E" w:rsidRPr="00396829">
        <w:rPr>
          <w:lang w:val="fr-CH"/>
        </w:rPr>
        <w:t xml:space="preserve"> </w:t>
      </w:r>
      <w:r w:rsidRPr="00396829">
        <w:rPr>
          <w:lang w:val="fr-CH"/>
        </w:rPr>
        <w:t xml:space="preserve">la direction </w:t>
      </w:r>
      <w:r w:rsidR="0014769E" w:rsidRPr="00396829">
        <w:rPr>
          <w:i/>
          <w:highlight w:val="yellow"/>
          <w:lang w:val="fr-CH"/>
        </w:rPr>
        <w:t>de</w:t>
      </w:r>
      <w:r w:rsidR="00DC38E4" w:rsidRPr="00396829">
        <w:rPr>
          <w:i/>
          <w:highlight w:val="yellow"/>
          <w:lang w:val="fr-CH"/>
        </w:rPr>
        <w:t xml:space="preserve"> la succursale, de la branch</w:t>
      </w:r>
      <w:r w:rsidR="00B94480" w:rsidRPr="00396829">
        <w:rPr>
          <w:i/>
          <w:highlight w:val="yellow"/>
          <w:lang w:val="fr-CH"/>
        </w:rPr>
        <w:t>e, etc.</w:t>
      </w:r>
      <w:r w:rsidR="00B61F80">
        <w:rPr>
          <w:i/>
          <w:lang w:val="fr-CH"/>
        </w:rPr>
        <w:t xml:space="preserve"> ou </w:t>
      </w:r>
      <w:r w:rsidR="00B61F80" w:rsidRPr="00B61F80">
        <w:rPr>
          <w:lang w:val="fr-CH"/>
        </w:rPr>
        <w:t xml:space="preserve">de </w:t>
      </w:r>
      <w:r w:rsidR="00B61F80">
        <w:rPr>
          <w:lang w:val="fr-CH"/>
        </w:rPr>
        <w:t xml:space="preserve">sa direction </w:t>
      </w:r>
      <w:r w:rsidR="00B61F80" w:rsidRPr="00396829">
        <w:rPr>
          <w:lang w:val="fr-CH"/>
        </w:rPr>
        <w:t>du personnel</w:t>
      </w:r>
      <w:r w:rsidR="00B61F80">
        <w:rPr>
          <w:lang w:val="fr-CH"/>
        </w:rPr>
        <w:t>;</w:t>
      </w:r>
    </w:p>
    <w:p w14:paraId="09D7D46C" w14:textId="6BF0E0EE" w:rsidR="00B94480" w:rsidRPr="00396829" w:rsidRDefault="00DC38E4" w:rsidP="0014769E">
      <w:pPr>
        <w:pStyle w:val="Listenabsatz"/>
        <w:numPr>
          <w:ilvl w:val="0"/>
          <w:numId w:val="1"/>
        </w:numPr>
        <w:rPr>
          <w:lang w:val="fr-CH"/>
        </w:rPr>
      </w:pPr>
      <w:r w:rsidRPr="00396829">
        <w:rPr>
          <w:lang w:val="fr-CH"/>
        </w:rPr>
        <w:t>du/de la responsable hiérarchique</w:t>
      </w:r>
      <w:r w:rsidR="005E5840" w:rsidRPr="00396829">
        <w:rPr>
          <w:lang w:val="fr-CH"/>
        </w:rPr>
        <w:t>;</w:t>
      </w:r>
    </w:p>
    <w:p w14:paraId="37FCE450" w14:textId="41A75F33" w:rsidR="00B94480" w:rsidRPr="00396829" w:rsidRDefault="00DC38E4" w:rsidP="0014769E">
      <w:pPr>
        <w:pStyle w:val="Listenabsatz"/>
        <w:numPr>
          <w:ilvl w:val="0"/>
          <w:numId w:val="1"/>
        </w:numPr>
        <w:rPr>
          <w:i/>
          <w:highlight w:val="yellow"/>
          <w:lang w:val="fr-CH"/>
        </w:rPr>
      </w:pPr>
      <w:r w:rsidRPr="00396829">
        <w:rPr>
          <w:i/>
          <w:highlight w:val="yellow"/>
          <w:lang w:val="fr-CH"/>
        </w:rPr>
        <w:t>d’un</w:t>
      </w:r>
      <w:r w:rsidR="00E506CD" w:rsidRPr="00396829">
        <w:rPr>
          <w:i/>
          <w:highlight w:val="yellow"/>
          <w:lang w:val="fr-CH"/>
        </w:rPr>
        <w:t xml:space="preserve"> </w:t>
      </w:r>
      <w:r w:rsidRPr="00396829">
        <w:rPr>
          <w:i/>
          <w:highlight w:val="yellow"/>
          <w:lang w:val="fr-CH"/>
        </w:rPr>
        <w:t>autre organ</w:t>
      </w:r>
      <w:r w:rsidR="00E506CD" w:rsidRPr="00396829">
        <w:rPr>
          <w:i/>
          <w:highlight w:val="yellow"/>
          <w:lang w:val="fr-CH"/>
        </w:rPr>
        <w:t>e</w:t>
      </w:r>
      <w:r w:rsidRPr="00396829">
        <w:rPr>
          <w:i/>
          <w:highlight w:val="yellow"/>
          <w:lang w:val="fr-CH"/>
        </w:rPr>
        <w:t xml:space="preserve"> di</w:t>
      </w:r>
      <w:r w:rsidR="00E506CD" w:rsidRPr="00396829">
        <w:rPr>
          <w:i/>
          <w:highlight w:val="yellow"/>
          <w:lang w:val="fr-CH"/>
        </w:rPr>
        <w:t>r</w:t>
      </w:r>
      <w:r w:rsidRPr="00396829">
        <w:rPr>
          <w:i/>
          <w:highlight w:val="yellow"/>
          <w:lang w:val="fr-CH"/>
        </w:rPr>
        <w:t>ig</w:t>
      </w:r>
      <w:r w:rsidR="00E506CD" w:rsidRPr="00396829">
        <w:rPr>
          <w:i/>
          <w:highlight w:val="yellow"/>
          <w:lang w:val="fr-CH"/>
        </w:rPr>
        <w:t>e</w:t>
      </w:r>
      <w:r w:rsidRPr="00396829">
        <w:rPr>
          <w:i/>
          <w:highlight w:val="yellow"/>
          <w:lang w:val="fr-CH"/>
        </w:rPr>
        <w:t>a</w:t>
      </w:r>
      <w:r w:rsidR="00E506CD" w:rsidRPr="00396829">
        <w:rPr>
          <w:i/>
          <w:highlight w:val="yellow"/>
          <w:lang w:val="fr-CH"/>
        </w:rPr>
        <w:t>n</w:t>
      </w:r>
      <w:r w:rsidRPr="00396829">
        <w:rPr>
          <w:i/>
          <w:highlight w:val="yellow"/>
          <w:lang w:val="fr-CH"/>
        </w:rPr>
        <w:t>t compétent.</w:t>
      </w:r>
    </w:p>
    <w:p w14:paraId="7BCFA9ED" w14:textId="1DAF905D" w:rsidR="00B94480" w:rsidRPr="00396829" w:rsidRDefault="00574150" w:rsidP="00B94480">
      <w:pPr>
        <w:rPr>
          <w:lang w:val="fr-CH"/>
        </w:rPr>
      </w:pPr>
      <w:r w:rsidRPr="00396829">
        <w:rPr>
          <w:lang w:val="fr-CH"/>
        </w:rPr>
        <w:t>La personne contactée informe aussitôt la direction du personnel compétente pour le cas d’espèce, si la plainte ne lui a pas été directement adressée.</w:t>
      </w:r>
    </w:p>
    <w:p w14:paraId="68B6D345" w14:textId="7C64D050" w:rsidR="00B94480" w:rsidRPr="00396829" w:rsidRDefault="00DC38E4" w:rsidP="00B94480">
      <w:pPr>
        <w:rPr>
          <w:lang w:val="fr-CH"/>
        </w:rPr>
      </w:pPr>
      <w:r w:rsidRPr="00396829">
        <w:rPr>
          <w:lang w:val="fr-CH"/>
        </w:rPr>
        <w:t>Toutes les personnes</w:t>
      </w:r>
      <w:r w:rsidR="00B94480" w:rsidRPr="00396829">
        <w:rPr>
          <w:lang w:val="fr-CH"/>
        </w:rPr>
        <w:t xml:space="preserve"> inform</w:t>
      </w:r>
      <w:r w:rsidRPr="00396829">
        <w:rPr>
          <w:lang w:val="fr-CH"/>
        </w:rPr>
        <w:t>é</w:t>
      </w:r>
      <w:r w:rsidR="00B94480" w:rsidRPr="00396829">
        <w:rPr>
          <w:lang w:val="fr-CH"/>
        </w:rPr>
        <w:t>e</w:t>
      </w:r>
      <w:r w:rsidRPr="00396829">
        <w:rPr>
          <w:lang w:val="fr-CH"/>
        </w:rPr>
        <w:t>s so</w:t>
      </w:r>
      <w:r w:rsidR="00B94480" w:rsidRPr="00396829">
        <w:rPr>
          <w:lang w:val="fr-CH"/>
        </w:rPr>
        <w:t>n</w:t>
      </w:r>
      <w:r w:rsidRPr="00396829">
        <w:rPr>
          <w:lang w:val="fr-CH"/>
        </w:rPr>
        <w:t>t</w:t>
      </w:r>
      <w:r w:rsidR="00B94480" w:rsidRPr="00396829">
        <w:rPr>
          <w:lang w:val="fr-CH"/>
        </w:rPr>
        <w:t xml:space="preserve"> </w:t>
      </w:r>
      <w:r w:rsidRPr="00396829">
        <w:rPr>
          <w:lang w:val="fr-CH"/>
        </w:rPr>
        <w:t>tenues de garder le secret à l’égard de</w:t>
      </w:r>
      <w:r w:rsidR="00B94480" w:rsidRPr="00396829">
        <w:rPr>
          <w:lang w:val="fr-CH"/>
        </w:rPr>
        <w:t>s</w:t>
      </w:r>
      <w:r w:rsidRPr="00396829">
        <w:rPr>
          <w:lang w:val="fr-CH"/>
        </w:rPr>
        <w:t xml:space="preserve"> t</w:t>
      </w:r>
      <w:r w:rsidR="00B94480" w:rsidRPr="00396829">
        <w:rPr>
          <w:lang w:val="fr-CH"/>
        </w:rPr>
        <w:t>i</w:t>
      </w:r>
      <w:r w:rsidRPr="00396829">
        <w:rPr>
          <w:lang w:val="fr-CH"/>
        </w:rPr>
        <w:t>ers</w:t>
      </w:r>
      <w:r w:rsidR="00B94480" w:rsidRPr="00396829">
        <w:rPr>
          <w:lang w:val="fr-CH"/>
        </w:rPr>
        <w:t>.</w:t>
      </w:r>
    </w:p>
    <w:p w14:paraId="48D3E6BE" w14:textId="4101E981" w:rsidR="00B94480" w:rsidRPr="00396829" w:rsidRDefault="00227B25" w:rsidP="00B94480">
      <w:pPr>
        <w:rPr>
          <w:lang w:val="fr-CH"/>
        </w:rPr>
      </w:pPr>
      <w:r w:rsidRPr="00396829">
        <w:rPr>
          <w:lang w:val="fr-CH"/>
        </w:rPr>
        <w:t xml:space="preserve">Si les rapports de travail avec </w:t>
      </w:r>
      <w:r w:rsidRPr="00396829">
        <w:rPr>
          <w:highlight w:val="yellow"/>
          <w:lang w:val="fr-CH"/>
        </w:rPr>
        <w:t>l’</w:t>
      </w:r>
      <w:r w:rsidR="00B94480" w:rsidRPr="00396829">
        <w:rPr>
          <w:highlight w:val="yellow"/>
          <w:lang w:val="fr-CH"/>
        </w:rPr>
        <w:t>e</w:t>
      </w:r>
      <w:r w:rsidRPr="00396829">
        <w:rPr>
          <w:highlight w:val="yellow"/>
          <w:lang w:val="fr-CH"/>
        </w:rPr>
        <w:t>ntrepris</w:t>
      </w:r>
      <w:r w:rsidR="00B94480" w:rsidRPr="00396829">
        <w:rPr>
          <w:highlight w:val="yellow"/>
          <w:lang w:val="fr-CH"/>
        </w:rPr>
        <w:t>e</w:t>
      </w:r>
      <w:r w:rsidR="00094132" w:rsidRPr="00396829">
        <w:rPr>
          <w:highlight w:val="yellow"/>
          <w:lang w:val="fr-CH"/>
        </w:rPr>
        <w:t xml:space="preserve"> / </w:t>
      </w:r>
      <w:r w:rsidRPr="00396829">
        <w:rPr>
          <w:highlight w:val="yellow"/>
          <w:lang w:val="fr-CH"/>
        </w:rPr>
        <w:t>l’o</w:t>
      </w:r>
      <w:r w:rsidR="00094132" w:rsidRPr="00396829">
        <w:rPr>
          <w:highlight w:val="yellow"/>
          <w:lang w:val="fr-CH"/>
        </w:rPr>
        <w:t>rganisation</w:t>
      </w:r>
      <w:r w:rsidRPr="00396829">
        <w:rPr>
          <w:highlight w:val="yellow"/>
          <w:lang w:val="fr-CH"/>
        </w:rPr>
        <w:t> </w:t>
      </w:r>
      <w:r w:rsidR="00B94480" w:rsidRPr="00396829">
        <w:rPr>
          <w:highlight w:val="yellow"/>
          <w:lang w:val="fr-CH"/>
        </w:rPr>
        <w:t>XY</w:t>
      </w:r>
      <w:r w:rsidRPr="00396829">
        <w:rPr>
          <w:lang w:val="fr-CH"/>
        </w:rPr>
        <w:t xml:space="preserve"> sont dissous au moment de la plainte mais que la personne a été conseillée selon le chiffre 7 du présent règlement durant les rapports de travail, il y a lieu d’entrer en matière, pour autant que 3 mois ne se soient pas écoulés depuis la fin des rapports de travail</w:t>
      </w:r>
      <w:r w:rsidR="00B94480" w:rsidRPr="00396829">
        <w:rPr>
          <w:lang w:val="fr-CH"/>
        </w:rPr>
        <w:t>.</w:t>
      </w:r>
    </w:p>
    <w:p w14:paraId="0447D75A" w14:textId="503A9EAE" w:rsidR="00B94480" w:rsidRPr="00396829" w:rsidRDefault="00E506CD" w:rsidP="0013215C">
      <w:pPr>
        <w:tabs>
          <w:tab w:val="left" w:pos="3820"/>
        </w:tabs>
        <w:rPr>
          <w:b/>
          <w:lang w:val="fr-CH"/>
        </w:rPr>
      </w:pPr>
      <w:r w:rsidRPr="00396829">
        <w:rPr>
          <w:b/>
          <w:lang w:val="fr-CH"/>
        </w:rPr>
        <w:t>9</w:t>
      </w:r>
      <w:r w:rsidR="00B94480" w:rsidRPr="00396829">
        <w:rPr>
          <w:b/>
          <w:lang w:val="fr-CH"/>
        </w:rPr>
        <w:t xml:space="preserve">.2 </w:t>
      </w:r>
      <w:r w:rsidR="00DC38E4" w:rsidRPr="00396829">
        <w:rPr>
          <w:b/>
          <w:lang w:val="fr-CH"/>
        </w:rPr>
        <w:t>Mesures préventives</w:t>
      </w:r>
    </w:p>
    <w:p w14:paraId="531D4061" w14:textId="79F119D6" w:rsidR="00031DC0" w:rsidRPr="00396829" w:rsidRDefault="009D1C19" w:rsidP="0013215C">
      <w:pPr>
        <w:pStyle w:val="Listenabsatz"/>
        <w:numPr>
          <w:ilvl w:val="0"/>
          <w:numId w:val="8"/>
        </w:numPr>
        <w:tabs>
          <w:tab w:val="left" w:pos="3820"/>
        </w:tabs>
        <w:rPr>
          <w:bCs/>
          <w:lang w:val="fr-CH"/>
        </w:rPr>
      </w:pPr>
      <w:r w:rsidRPr="00396829">
        <w:rPr>
          <w:lang w:val="fr-CH"/>
        </w:rPr>
        <w:t xml:space="preserve">Les mesures préventives </w:t>
      </w:r>
      <w:r w:rsidR="004368DC" w:rsidRPr="00396829">
        <w:rPr>
          <w:lang w:val="fr-CH"/>
        </w:rPr>
        <w:t>visent à empêcher</w:t>
      </w:r>
      <w:r w:rsidRPr="00396829">
        <w:rPr>
          <w:lang w:val="fr-CH"/>
        </w:rPr>
        <w:t xml:space="preserve"> tout dommage supplémentaire ou l’aggravation du dommage existant, ainsi qu’à préserver la possibilité de maintenir les rapports de travail tant avec la personne harcelée qu’avec la personne accusée de harcèlement; il peut s’agir p. ex. d’un déplacement provisoire, d’une libération provisoire de l’obligation de travailler, ou de la possibilité temporaire de travailler à domicile</w:t>
      </w:r>
      <w:r w:rsidR="002C40CE" w:rsidRPr="00396829">
        <w:rPr>
          <w:bCs/>
          <w:lang w:val="fr-CH"/>
        </w:rPr>
        <w:t>.</w:t>
      </w:r>
    </w:p>
    <w:p w14:paraId="243BBB48" w14:textId="71CCDE12" w:rsidR="00031DC0" w:rsidRPr="00396829" w:rsidRDefault="009D1C19" w:rsidP="0013215C">
      <w:pPr>
        <w:pStyle w:val="Listenabsatz"/>
        <w:numPr>
          <w:ilvl w:val="0"/>
          <w:numId w:val="8"/>
        </w:numPr>
        <w:tabs>
          <w:tab w:val="left" w:pos="3820"/>
        </w:tabs>
        <w:rPr>
          <w:bCs/>
          <w:lang w:val="fr-CH"/>
        </w:rPr>
      </w:pPr>
      <w:r w:rsidRPr="00396829">
        <w:rPr>
          <w:lang w:val="fr-CH"/>
        </w:rPr>
        <w:t>Les mesures doivent par conséquent être prononcées en principe à l’égard des deux parties.</w:t>
      </w:r>
      <w:r w:rsidRPr="00396829">
        <w:rPr>
          <w:bCs/>
          <w:lang w:val="fr-CH"/>
        </w:rPr>
        <w:t xml:space="preserve"> Au cas où la partie touchée serait en formation, elle ne fera l’objet d’aucune mesure</w:t>
      </w:r>
      <w:r w:rsidR="00A80234" w:rsidRPr="00396829">
        <w:rPr>
          <w:bCs/>
          <w:lang w:val="fr-CH"/>
        </w:rPr>
        <w:t xml:space="preserve">, </w:t>
      </w:r>
      <w:r w:rsidR="00916E58" w:rsidRPr="00396829">
        <w:rPr>
          <w:bCs/>
          <w:lang w:val="fr-CH"/>
        </w:rPr>
        <w:t>car sinon le but de la formation risquerait d’être compromis</w:t>
      </w:r>
      <w:r w:rsidR="00E506CD" w:rsidRPr="00396829">
        <w:rPr>
          <w:bCs/>
          <w:lang w:val="fr-CH"/>
        </w:rPr>
        <w:t>.</w:t>
      </w:r>
    </w:p>
    <w:p w14:paraId="228C7E2B" w14:textId="4C3CC795" w:rsidR="00031DC0" w:rsidRPr="00396829" w:rsidRDefault="009D1C19" w:rsidP="0013215C">
      <w:pPr>
        <w:pStyle w:val="Listenabsatz"/>
        <w:numPr>
          <w:ilvl w:val="0"/>
          <w:numId w:val="8"/>
        </w:numPr>
        <w:tabs>
          <w:tab w:val="left" w:pos="3820"/>
        </w:tabs>
        <w:rPr>
          <w:bCs/>
          <w:lang w:val="fr-CH"/>
        </w:rPr>
      </w:pPr>
      <w:r w:rsidRPr="00396829">
        <w:rPr>
          <w:lang w:val="fr-CH"/>
        </w:rPr>
        <w:t>La direction du personnel compétente examine aussitôt si des mesures préventives dans ce sens s’imposent pour la personne harcelée et pour la personne accusée de harcèlement, et adopte le cas échéant les mesures utiles. Elle informe la commission des plaintes de sa décision</w:t>
      </w:r>
      <w:r w:rsidR="002C40CE" w:rsidRPr="00396829">
        <w:rPr>
          <w:bCs/>
          <w:lang w:val="fr-CH"/>
        </w:rPr>
        <w:t>.</w:t>
      </w:r>
    </w:p>
    <w:p w14:paraId="02D0F644" w14:textId="4A6BAD8D" w:rsidR="002C40CE" w:rsidRPr="00396829" w:rsidRDefault="009D1C19" w:rsidP="0013215C">
      <w:pPr>
        <w:pStyle w:val="Listenabsatz"/>
        <w:numPr>
          <w:ilvl w:val="0"/>
          <w:numId w:val="8"/>
        </w:numPr>
        <w:tabs>
          <w:tab w:val="left" w:pos="3820"/>
        </w:tabs>
        <w:rPr>
          <w:bCs/>
          <w:lang w:val="fr-CH"/>
        </w:rPr>
      </w:pPr>
      <w:r w:rsidRPr="00396829">
        <w:rPr>
          <w:lang w:val="fr-CH"/>
        </w:rPr>
        <w:t>Sur recommandation de la commission des plaintes, des mesures peuvent être prises pour la première fois, le cas échéant, ou les mesures déjà adoptées être modifiées ou levées</w:t>
      </w:r>
      <w:r w:rsidR="002C40CE" w:rsidRPr="00396829">
        <w:rPr>
          <w:bCs/>
          <w:lang w:val="fr-CH"/>
        </w:rPr>
        <w:t>.</w:t>
      </w:r>
    </w:p>
    <w:p w14:paraId="25843C7C" w14:textId="15066BEC" w:rsidR="002C40CE" w:rsidRPr="00396829" w:rsidRDefault="00E506CD" w:rsidP="0013215C">
      <w:pPr>
        <w:tabs>
          <w:tab w:val="left" w:pos="3820"/>
        </w:tabs>
        <w:rPr>
          <w:b/>
          <w:lang w:val="fr-CH"/>
        </w:rPr>
      </w:pPr>
      <w:r w:rsidRPr="00396829">
        <w:rPr>
          <w:b/>
          <w:lang w:val="fr-CH"/>
        </w:rPr>
        <w:t>9</w:t>
      </w:r>
      <w:r w:rsidR="002C40CE" w:rsidRPr="00396829">
        <w:rPr>
          <w:b/>
          <w:lang w:val="fr-CH"/>
        </w:rPr>
        <w:t xml:space="preserve">.3 </w:t>
      </w:r>
      <w:r w:rsidR="004368DC" w:rsidRPr="00396829">
        <w:rPr>
          <w:b/>
          <w:lang w:val="fr-CH"/>
        </w:rPr>
        <w:t>Exécution</w:t>
      </w:r>
    </w:p>
    <w:p w14:paraId="5D113A36" w14:textId="42E01E30" w:rsidR="00E506CD" w:rsidRPr="00396829" w:rsidRDefault="004368DC" w:rsidP="00E506CD">
      <w:pPr>
        <w:pStyle w:val="Listenabsatz"/>
        <w:numPr>
          <w:ilvl w:val="0"/>
          <w:numId w:val="10"/>
        </w:numPr>
        <w:tabs>
          <w:tab w:val="left" w:pos="3820"/>
        </w:tabs>
        <w:rPr>
          <w:bCs/>
          <w:lang w:val="fr-CH"/>
        </w:rPr>
      </w:pPr>
      <w:r w:rsidRPr="00396829">
        <w:rPr>
          <w:lang w:val="fr-CH"/>
        </w:rPr>
        <w:t>La commission interroge la personne harcelée, la personne accusée de harcèlement</w:t>
      </w:r>
      <w:r w:rsidR="00396829">
        <w:rPr>
          <w:lang w:val="fr-CH"/>
        </w:rPr>
        <w:t xml:space="preserve"> </w:t>
      </w:r>
      <w:r w:rsidRPr="00396829">
        <w:rPr>
          <w:lang w:val="fr-CH"/>
        </w:rPr>
        <w:t>ainsi que</w:t>
      </w:r>
      <w:r w:rsidR="00396829">
        <w:rPr>
          <w:lang w:val="fr-CH"/>
        </w:rPr>
        <w:t xml:space="preserve"> </w:t>
      </w:r>
      <w:r w:rsidRPr="00396829">
        <w:rPr>
          <w:lang w:val="fr-CH"/>
        </w:rPr>
        <w:t>les éventuels témoins. Pour gagner du temps, les dépositions sont enregistrées sur bande magnétique et inscrites au procès-verbal sur cette base. Elles n’ont pas besoin d’être signées</w:t>
      </w:r>
      <w:r w:rsidR="002C40CE" w:rsidRPr="00396829">
        <w:rPr>
          <w:bCs/>
          <w:lang w:val="fr-CH"/>
        </w:rPr>
        <w:t>.</w:t>
      </w:r>
    </w:p>
    <w:p w14:paraId="78F3204D" w14:textId="47BEF992" w:rsidR="002C40CE" w:rsidRPr="00396829" w:rsidRDefault="004368DC" w:rsidP="00031DC0">
      <w:pPr>
        <w:pStyle w:val="Listenabsatz"/>
        <w:numPr>
          <w:ilvl w:val="0"/>
          <w:numId w:val="10"/>
        </w:numPr>
        <w:tabs>
          <w:tab w:val="left" w:pos="3820"/>
        </w:tabs>
        <w:rPr>
          <w:bCs/>
          <w:lang w:val="fr-CH"/>
        </w:rPr>
      </w:pPr>
      <w:r w:rsidRPr="00396829">
        <w:rPr>
          <w:bCs/>
          <w:lang w:val="fr-CH"/>
        </w:rPr>
        <w:t>La c</w:t>
      </w:r>
      <w:r w:rsidR="002C40CE" w:rsidRPr="00396829">
        <w:rPr>
          <w:bCs/>
          <w:lang w:val="fr-CH"/>
        </w:rPr>
        <w:t xml:space="preserve">ommission </w:t>
      </w:r>
      <w:r w:rsidRPr="00396829">
        <w:rPr>
          <w:bCs/>
          <w:lang w:val="fr-CH"/>
        </w:rPr>
        <w:t>peut aussi réunir des preuves</w:t>
      </w:r>
      <w:r w:rsidR="002C40CE" w:rsidRPr="00396829">
        <w:rPr>
          <w:bCs/>
          <w:lang w:val="fr-CH"/>
        </w:rPr>
        <w:t>.</w:t>
      </w:r>
    </w:p>
    <w:p w14:paraId="222B1F63" w14:textId="0950BC76" w:rsidR="002C40CE" w:rsidRPr="00396829" w:rsidRDefault="004368DC" w:rsidP="00031DC0">
      <w:pPr>
        <w:pStyle w:val="Listenabsatz"/>
        <w:numPr>
          <w:ilvl w:val="0"/>
          <w:numId w:val="10"/>
        </w:numPr>
        <w:tabs>
          <w:tab w:val="left" w:pos="3820"/>
        </w:tabs>
        <w:rPr>
          <w:bCs/>
          <w:lang w:val="fr-CH"/>
        </w:rPr>
      </w:pPr>
      <w:r w:rsidRPr="00396829">
        <w:rPr>
          <w:lang w:val="fr-CH"/>
        </w:rPr>
        <w:t xml:space="preserve">L’instruction doit être menée au plus vite, si possible dans un délai de dix semaines. La commission transmet ensuite </w:t>
      </w:r>
      <w:r w:rsidRPr="00396829">
        <w:rPr>
          <w:highlight w:val="yellow"/>
          <w:lang w:val="fr-CH"/>
        </w:rPr>
        <w:t>au cadre dirigeant</w:t>
      </w:r>
      <w:r w:rsidRPr="00396829">
        <w:rPr>
          <w:lang w:val="fr-CH"/>
        </w:rPr>
        <w:t xml:space="preserve"> compétent le résultat de son enquête ainsi que ses propositions. Celui-ci se prononce dans les quatre semaines, après s’être entretenu avec la commission.</w:t>
      </w:r>
    </w:p>
    <w:p w14:paraId="6B5FE4B7" w14:textId="0C16E218" w:rsidR="002C40CE" w:rsidRPr="00396829" w:rsidRDefault="00E506CD" w:rsidP="0013215C">
      <w:pPr>
        <w:tabs>
          <w:tab w:val="left" w:pos="3820"/>
        </w:tabs>
        <w:rPr>
          <w:b/>
          <w:lang w:val="fr-CH"/>
        </w:rPr>
      </w:pPr>
      <w:r w:rsidRPr="00396829">
        <w:rPr>
          <w:b/>
          <w:lang w:val="fr-CH"/>
        </w:rPr>
        <w:t>9</w:t>
      </w:r>
      <w:r w:rsidR="002C40CE" w:rsidRPr="00396829">
        <w:rPr>
          <w:b/>
          <w:lang w:val="fr-CH"/>
        </w:rPr>
        <w:t xml:space="preserve">.4 </w:t>
      </w:r>
      <w:r w:rsidR="004368DC" w:rsidRPr="00396829">
        <w:rPr>
          <w:b/>
          <w:lang w:val="fr-CH"/>
        </w:rPr>
        <w:t xml:space="preserve">Droits </w:t>
      </w:r>
      <w:r w:rsidR="002C40CE" w:rsidRPr="00396829">
        <w:rPr>
          <w:b/>
          <w:lang w:val="fr-CH"/>
        </w:rPr>
        <w:t>de</w:t>
      </w:r>
      <w:r w:rsidR="004368DC" w:rsidRPr="00396829">
        <w:rPr>
          <w:b/>
          <w:lang w:val="fr-CH"/>
        </w:rPr>
        <w:t>s pe</w:t>
      </w:r>
      <w:r w:rsidR="002C40CE" w:rsidRPr="00396829">
        <w:rPr>
          <w:b/>
          <w:lang w:val="fr-CH"/>
        </w:rPr>
        <w:t>r</w:t>
      </w:r>
      <w:r w:rsidR="004368DC" w:rsidRPr="00396829">
        <w:rPr>
          <w:b/>
          <w:lang w:val="fr-CH"/>
        </w:rPr>
        <w:t>sonn</w:t>
      </w:r>
      <w:r w:rsidR="002C40CE" w:rsidRPr="00396829">
        <w:rPr>
          <w:b/>
          <w:lang w:val="fr-CH"/>
        </w:rPr>
        <w:t>e</w:t>
      </w:r>
      <w:r w:rsidR="004368DC" w:rsidRPr="00396829">
        <w:rPr>
          <w:b/>
          <w:lang w:val="fr-CH"/>
        </w:rPr>
        <w:t>s pa</w:t>
      </w:r>
      <w:r w:rsidR="002C40CE" w:rsidRPr="00396829">
        <w:rPr>
          <w:b/>
          <w:lang w:val="fr-CH"/>
        </w:rPr>
        <w:t>r</w:t>
      </w:r>
      <w:r w:rsidR="004368DC" w:rsidRPr="00396829">
        <w:rPr>
          <w:b/>
          <w:lang w:val="fr-CH"/>
        </w:rPr>
        <w:t>ties à la procédure</w:t>
      </w:r>
    </w:p>
    <w:p w14:paraId="58D632D2" w14:textId="795AA9C5" w:rsidR="002C40CE" w:rsidRPr="00396829" w:rsidRDefault="004368DC" w:rsidP="00031DC0">
      <w:pPr>
        <w:pStyle w:val="Listenabsatz"/>
        <w:numPr>
          <w:ilvl w:val="0"/>
          <w:numId w:val="11"/>
        </w:numPr>
        <w:tabs>
          <w:tab w:val="left" w:pos="3820"/>
        </w:tabs>
        <w:rPr>
          <w:bCs/>
          <w:lang w:val="fr-CH"/>
        </w:rPr>
      </w:pPr>
      <w:r w:rsidRPr="00396829">
        <w:rPr>
          <w:bCs/>
          <w:lang w:val="fr-CH"/>
        </w:rPr>
        <w:t>Les p</w:t>
      </w:r>
      <w:r w:rsidR="003B5BF6" w:rsidRPr="00396829">
        <w:rPr>
          <w:bCs/>
          <w:lang w:val="fr-CH"/>
        </w:rPr>
        <w:t>artie</w:t>
      </w:r>
      <w:r w:rsidRPr="00396829">
        <w:rPr>
          <w:bCs/>
          <w:lang w:val="fr-CH"/>
        </w:rPr>
        <w:t>s so</w:t>
      </w:r>
      <w:r w:rsidR="003B5BF6" w:rsidRPr="00396829">
        <w:rPr>
          <w:bCs/>
          <w:lang w:val="fr-CH"/>
        </w:rPr>
        <w:t>n</w:t>
      </w:r>
      <w:r w:rsidRPr="00396829">
        <w:rPr>
          <w:bCs/>
          <w:lang w:val="fr-CH"/>
        </w:rPr>
        <w:t>t int</w:t>
      </w:r>
      <w:r w:rsidR="003B5BF6" w:rsidRPr="00396829">
        <w:rPr>
          <w:bCs/>
          <w:lang w:val="fr-CH"/>
        </w:rPr>
        <w:t>er</w:t>
      </w:r>
      <w:r w:rsidRPr="00396829">
        <w:rPr>
          <w:bCs/>
          <w:lang w:val="fr-CH"/>
        </w:rPr>
        <w:t>rogé</w:t>
      </w:r>
      <w:r w:rsidR="003B5BF6" w:rsidRPr="00396829">
        <w:rPr>
          <w:bCs/>
          <w:lang w:val="fr-CH"/>
        </w:rPr>
        <w:t>e</w:t>
      </w:r>
      <w:r w:rsidRPr="00396829">
        <w:rPr>
          <w:bCs/>
          <w:lang w:val="fr-CH"/>
        </w:rPr>
        <w:t>s i</w:t>
      </w:r>
      <w:r w:rsidR="003B5BF6" w:rsidRPr="00396829">
        <w:rPr>
          <w:bCs/>
          <w:lang w:val="fr-CH"/>
        </w:rPr>
        <w:t>n</w:t>
      </w:r>
      <w:r w:rsidRPr="00396829">
        <w:rPr>
          <w:bCs/>
          <w:lang w:val="fr-CH"/>
        </w:rPr>
        <w:t>dividuell</w:t>
      </w:r>
      <w:r w:rsidR="003B5BF6" w:rsidRPr="00396829">
        <w:rPr>
          <w:bCs/>
          <w:lang w:val="fr-CH"/>
        </w:rPr>
        <w:t>e</w:t>
      </w:r>
      <w:r w:rsidRPr="00396829">
        <w:rPr>
          <w:bCs/>
          <w:lang w:val="fr-CH"/>
        </w:rPr>
        <w:t>ment</w:t>
      </w:r>
      <w:r w:rsidR="003B5BF6" w:rsidRPr="00396829">
        <w:rPr>
          <w:bCs/>
          <w:lang w:val="fr-CH"/>
        </w:rPr>
        <w:t>.</w:t>
      </w:r>
    </w:p>
    <w:p w14:paraId="2C688353" w14:textId="1DB44480" w:rsidR="003B5BF6" w:rsidRPr="00396829" w:rsidRDefault="004368DC" w:rsidP="00031DC0">
      <w:pPr>
        <w:pStyle w:val="Listenabsatz"/>
        <w:numPr>
          <w:ilvl w:val="0"/>
          <w:numId w:val="11"/>
        </w:numPr>
        <w:tabs>
          <w:tab w:val="left" w:pos="3820"/>
        </w:tabs>
        <w:rPr>
          <w:bCs/>
          <w:lang w:val="fr-CH"/>
        </w:rPr>
      </w:pPr>
      <w:r w:rsidRPr="00396829">
        <w:rPr>
          <w:lang w:val="fr-CH"/>
        </w:rPr>
        <w:lastRenderedPageBreak/>
        <w:t>Les</w:t>
      </w:r>
      <w:r w:rsidR="0033667A" w:rsidRPr="00396829">
        <w:rPr>
          <w:lang w:val="fr-CH"/>
        </w:rPr>
        <w:t xml:space="preserve"> </w:t>
      </w:r>
      <w:r w:rsidRPr="00396829">
        <w:rPr>
          <w:lang w:val="fr-CH"/>
        </w:rPr>
        <w:t>deux parties ont le droit de se faire accompagner d’une personne de leur choix (collègue de travail, proche ou connaissance).</w:t>
      </w:r>
    </w:p>
    <w:p w14:paraId="4082C33F" w14:textId="07A47734" w:rsidR="00E506CD" w:rsidRPr="00396829" w:rsidRDefault="0033667A" w:rsidP="00E506CD">
      <w:pPr>
        <w:pStyle w:val="Listenabsatz"/>
        <w:numPr>
          <w:ilvl w:val="0"/>
          <w:numId w:val="11"/>
        </w:numPr>
        <w:tabs>
          <w:tab w:val="left" w:pos="3820"/>
        </w:tabs>
        <w:rPr>
          <w:bCs/>
          <w:lang w:val="fr-CH"/>
        </w:rPr>
      </w:pPr>
      <w:r w:rsidRPr="00396829">
        <w:rPr>
          <w:bCs/>
          <w:lang w:val="fr-CH"/>
        </w:rPr>
        <w:t>Une p</w:t>
      </w:r>
      <w:r w:rsidR="00E506CD" w:rsidRPr="00396829">
        <w:rPr>
          <w:bCs/>
          <w:lang w:val="fr-CH"/>
        </w:rPr>
        <w:t>ersonn</w:t>
      </w:r>
      <w:r w:rsidRPr="00396829">
        <w:rPr>
          <w:bCs/>
          <w:lang w:val="fr-CH"/>
        </w:rPr>
        <w:t>e en formation encore mineur</w:t>
      </w:r>
      <w:r w:rsidR="00B61F80">
        <w:rPr>
          <w:bCs/>
          <w:lang w:val="fr-CH"/>
        </w:rPr>
        <w:t>e</w:t>
      </w:r>
      <w:r w:rsidRPr="00396829">
        <w:rPr>
          <w:bCs/>
          <w:lang w:val="fr-CH"/>
        </w:rPr>
        <w:t xml:space="preserve"> </w:t>
      </w:r>
      <w:r w:rsidR="00B61F80">
        <w:rPr>
          <w:bCs/>
          <w:lang w:val="fr-CH"/>
        </w:rPr>
        <w:t>devra</w:t>
      </w:r>
      <w:r w:rsidRPr="00396829">
        <w:rPr>
          <w:bCs/>
          <w:lang w:val="fr-CH"/>
        </w:rPr>
        <w:t xml:space="preserve"> être accompagnée d’une personne adulte de son entourage</w:t>
      </w:r>
      <w:r w:rsidR="00E506CD" w:rsidRPr="00396829">
        <w:rPr>
          <w:bCs/>
          <w:lang w:val="fr-CH"/>
        </w:rPr>
        <w:t>.</w:t>
      </w:r>
    </w:p>
    <w:p w14:paraId="78409A10" w14:textId="24C69FF4" w:rsidR="00C03B12" w:rsidRPr="00396829" w:rsidRDefault="0033667A" w:rsidP="00E506CD">
      <w:pPr>
        <w:pStyle w:val="Listenabsatz"/>
        <w:numPr>
          <w:ilvl w:val="0"/>
          <w:numId w:val="11"/>
        </w:numPr>
        <w:tabs>
          <w:tab w:val="left" w:pos="3820"/>
        </w:tabs>
        <w:rPr>
          <w:bCs/>
          <w:lang w:val="fr-CH"/>
        </w:rPr>
      </w:pPr>
      <w:r w:rsidRPr="00396829">
        <w:rPr>
          <w:bCs/>
          <w:lang w:val="fr-CH"/>
        </w:rPr>
        <w:t>En outre, les personnes en formation ne peuvent être licenciées qu’avec l’accord préalable de l’office de la formation professionnelle</w:t>
      </w:r>
      <w:r w:rsidR="00C03B12" w:rsidRPr="00396829">
        <w:rPr>
          <w:bCs/>
          <w:lang w:val="fr-CH"/>
        </w:rPr>
        <w:t>.</w:t>
      </w:r>
    </w:p>
    <w:p w14:paraId="73891549" w14:textId="4B7DC5CE" w:rsidR="003B5BF6" w:rsidRPr="00396829" w:rsidRDefault="004368DC" w:rsidP="00031DC0">
      <w:pPr>
        <w:pStyle w:val="Listenabsatz"/>
        <w:numPr>
          <w:ilvl w:val="0"/>
          <w:numId w:val="11"/>
        </w:numPr>
        <w:tabs>
          <w:tab w:val="left" w:pos="3820"/>
        </w:tabs>
        <w:rPr>
          <w:bCs/>
          <w:lang w:val="fr-CH"/>
        </w:rPr>
      </w:pPr>
      <w:r w:rsidRPr="00396829">
        <w:rPr>
          <w:lang w:val="fr-CH"/>
        </w:rPr>
        <w:t>Les personnes parties à la procédure ne peuvent être licenciées ni durant l’enquête, ni durant les six mois qui s’ensuivent. Elles ne peuvent par ailleurs subir aucun préjudice professionnel.</w:t>
      </w:r>
    </w:p>
    <w:p w14:paraId="6D0283B5" w14:textId="0FCE9472" w:rsidR="003B5BF6" w:rsidRPr="00396829" w:rsidRDefault="004368DC" w:rsidP="00031DC0">
      <w:pPr>
        <w:pStyle w:val="Listenabsatz"/>
        <w:numPr>
          <w:ilvl w:val="0"/>
          <w:numId w:val="11"/>
        </w:numPr>
        <w:tabs>
          <w:tab w:val="left" w:pos="3820"/>
        </w:tabs>
        <w:rPr>
          <w:bCs/>
          <w:lang w:val="fr-CH"/>
        </w:rPr>
      </w:pPr>
      <w:r w:rsidRPr="00396829">
        <w:rPr>
          <w:lang w:val="fr-CH"/>
        </w:rPr>
        <w:t>Les sanctions résultant de la procédure ainsi que les licenciements reposant sur un motif fondé demeurent réservés.</w:t>
      </w:r>
    </w:p>
    <w:p w14:paraId="1483B011" w14:textId="0A80FD43" w:rsidR="003B5BF6" w:rsidRPr="00396829" w:rsidRDefault="00E506CD" w:rsidP="0013215C">
      <w:pPr>
        <w:tabs>
          <w:tab w:val="left" w:pos="3820"/>
        </w:tabs>
        <w:rPr>
          <w:b/>
          <w:lang w:val="fr-CH"/>
        </w:rPr>
      </w:pPr>
      <w:r w:rsidRPr="00396829">
        <w:rPr>
          <w:b/>
          <w:lang w:val="fr-CH"/>
        </w:rPr>
        <w:t>10</w:t>
      </w:r>
      <w:r w:rsidR="003B5BF6" w:rsidRPr="00396829">
        <w:rPr>
          <w:b/>
          <w:lang w:val="fr-CH"/>
        </w:rPr>
        <w:t xml:space="preserve"> San</w:t>
      </w:r>
      <w:r w:rsidR="005E5840" w:rsidRPr="00396829">
        <w:rPr>
          <w:b/>
          <w:lang w:val="fr-CH"/>
        </w:rPr>
        <w:t>c</w:t>
      </w:r>
      <w:r w:rsidR="003B5BF6" w:rsidRPr="00396829">
        <w:rPr>
          <w:b/>
          <w:lang w:val="fr-CH"/>
        </w:rPr>
        <w:t>tion</w:t>
      </w:r>
      <w:r w:rsidR="005E5840" w:rsidRPr="00396829">
        <w:rPr>
          <w:b/>
          <w:lang w:val="fr-CH"/>
        </w:rPr>
        <w:t>s</w:t>
      </w:r>
    </w:p>
    <w:p w14:paraId="1B0632A7" w14:textId="6B688BF5" w:rsidR="003B5BF6" w:rsidRPr="00396829" w:rsidRDefault="00E506CD" w:rsidP="0013215C">
      <w:pPr>
        <w:tabs>
          <w:tab w:val="left" w:pos="3820"/>
        </w:tabs>
        <w:rPr>
          <w:b/>
          <w:lang w:val="fr-CH"/>
        </w:rPr>
      </w:pPr>
      <w:r w:rsidRPr="00396829">
        <w:rPr>
          <w:b/>
          <w:lang w:val="fr-CH"/>
        </w:rPr>
        <w:t>10</w:t>
      </w:r>
      <w:r w:rsidR="003B5BF6" w:rsidRPr="00396829">
        <w:rPr>
          <w:b/>
          <w:lang w:val="fr-CH"/>
        </w:rPr>
        <w:t>.1</w:t>
      </w:r>
      <w:r w:rsidR="005E5840" w:rsidRPr="00396829">
        <w:rPr>
          <w:b/>
          <w:lang w:val="fr-CH"/>
        </w:rPr>
        <w:t xml:space="preserve"> Principe</w:t>
      </w:r>
    </w:p>
    <w:p w14:paraId="57D1E62A" w14:textId="6BC9041F" w:rsidR="003B5BF6" w:rsidRPr="00396829" w:rsidRDefault="005E5840" w:rsidP="0013215C">
      <w:pPr>
        <w:tabs>
          <w:tab w:val="left" w:pos="3820"/>
        </w:tabs>
        <w:rPr>
          <w:bCs/>
          <w:lang w:val="fr-CH"/>
        </w:rPr>
      </w:pPr>
      <w:r w:rsidRPr="00396829">
        <w:rPr>
          <w:bCs/>
          <w:lang w:val="fr-CH"/>
        </w:rPr>
        <w:t>Les sanctions doivent être conformes à la loi, au contrat et aux autres rè</w:t>
      </w:r>
      <w:r w:rsidR="003B5BF6" w:rsidRPr="00396829">
        <w:rPr>
          <w:bCs/>
          <w:lang w:val="fr-CH"/>
        </w:rPr>
        <w:t>glement</w:t>
      </w:r>
      <w:r w:rsidRPr="00396829">
        <w:rPr>
          <w:bCs/>
          <w:lang w:val="fr-CH"/>
        </w:rPr>
        <w:t>s</w:t>
      </w:r>
      <w:r w:rsidR="003B5BF6" w:rsidRPr="00396829">
        <w:rPr>
          <w:bCs/>
          <w:lang w:val="fr-CH"/>
        </w:rPr>
        <w:t>.</w:t>
      </w:r>
    </w:p>
    <w:p w14:paraId="2A77CDA0" w14:textId="2B81C143" w:rsidR="00031DC0" w:rsidRPr="00396829" w:rsidRDefault="00E506CD" w:rsidP="0013215C">
      <w:pPr>
        <w:tabs>
          <w:tab w:val="left" w:pos="3820"/>
        </w:tabs>
        <w:rPr>
          <w:b/>
          <w:lang w:val="fr-CH"/>
        </w:rPr>
      </w:pPr>
      <w:r w:rsidRPr="00396829">
        <w:rPr>
          <w:b/>
          <w:lang w:val="fr-CH"/>
        </w:rPr>
        <w:t>10</w:t>
      </w:r>
      <w:r w:rsidR="00031DC0" w:rsidRPr="00396829">
        <w:rPr>
          <w:b/>
          <w:lang w:val="fr-CH"/>
        </w:rPr>
        <w:t xml:space="preserve">.2 </w:t>
      </w:r>
      <w:r w:rsidR="005E5840" w:rsidRPr="00396829">
        <w:rPr>
          <w:b/>
          <w:bCs/>
          <w:lang w:val="fr-CH"/>
        </w:rPr>
        <w:t xml:space="preserve">À l’égard des </w:t>
      </w:r>
      <w:r w:rsidR="005E5840" w:rsidRPr="00396829">
        <w:rPr>
          <w:b/>
          <w:lang w:val="fr-CH"/>
        </w:rPr>
        <w:t>auteurs d’actes de harcèlement sexuel</w:t>
      </w:r>
    </w:p>
    <w:p w14:paraId="511829F9" w14:textId="331A475A" w:rsidR="00031DC0" w:rsidRPr="00396829" w:rsidRDefault="0033667A" w:rsidP="0013215C">
      <w:pPr>
        <w:tabs>
          <w:tab w:val="left" w:pos="3820"/>
        </w:tabs>
        <w:rPr>
          <w:lang w:val="fr-CH"/>
        </w:rPr>
      </w:pPr>
      <w:r w:rsidRPr="00396829">
        <w:rPr>
          <w:lang w:val="fr-CH"/>
        </w:rPr>
        <w:t>L’auteur d’actes de harcèlement sexuel fera l’objet des mesures suivantes, selon la gravité du cas et indépendamment de l’ouverture d’une procédure de plainte</w:t>
      </w:r>
      <w:r w:rsidR="00031DC0" w:rsidRPr="00396829">
        <w:rPr>
          <w:lang w:val="fr-CH"/>
        </w:rPr>
        <w:t>:</w:t>
      </w:r>
    </w:p>
    <w:p w14:paraId="002B3C5B" w14:textId="77777777" w:rsidR="0033667A" w:rsidRPr="00396829" w:rsidRDefault="0033667A" w:rsidP="0033667A">
      <w:pPr>
        <w:pStyle w:val="Listenabsatz"/>
        <w:numPr>
          <w:ilvl w:val="0"/>
          <w:numId w:val="1"/>
        </w:numPr>
        <w:tabs>
          <w:tab w:val="left" w:pos="3820"/>
        </w:tabs>
        <w:rPr>
          <w:lang w:val="fr-CH"/>
        </w:rPr>
      </w:pPr>
      <w:r w:rsidRPr="00396829">
        <w:rPr>
          <w:lang w:val="fr-CH"/>
        </w:rPr>
        <w:t>ordre de présenter des excuses écrites à la personne harcelée;</w:t>
      </w:r>
    </w:p>
    <w:p w14:paraId="15B71A38" w14:textId="4A91F342" w:rsidR="0033667A" w:rsidRPr="00396829" w:rsidRDefault="0033667A" w:rsidP="0033667A">
      <w:pPr>
        <w:pStyle w:val="Listenabsatz"/>
        <w:numPr>
          <w:ilvl w:val="0"/>
          <w:numId w:val="1"/>
        </w:numPr>
        <w:tabs>
          <w:tab w:val="left" w:pos="3820"/>
        </w:tabs>
        <w:rPr>
          <w:lang w:val="fr-CH"/>
        </w:rPr>
      </w:pPr>
      <w:r w:rsidRPr="00396829">
        <w:rPr>
          <w:lang w:val="fr-CH"/>
        </w:rPr>
        <w:t>mise en garde;</w:t>
      </w:r>
    </w:p>
    <w:p w14:paraId="2C75A1CD" w14:textId="5C2E0291" w:rsidR="0033667A" w:rsidRPr="00396829" w:rsidRDefault="0033667A" w:rsidP="0033667A">
      <w:pPr>
        <w:pStyle w:val="Listenabsatz"/>
        <w:numPr>
          <w:ilvl w:val="0"/>
          <w:numId w:val="1"/>
        </w:numPr>
        <w:tabs>
          <w:tab w:val="left" w:pos="3820"/>
        </w:tabs>
        <w:rPr>
          <w:lang w:val="fr-CH"/>
        </w:rPr>
      </w:pPr>
      <w:r w:rsidRPr="00396829">
        <w:rPr>
          <w:lang w:val="fr-CH"/>
        </w:rPr>
        <w:t>avertissement;</w:t>
      </w:r>
    </w:p>
    <w:p w14:paraId="37CCF3F2" w14:textId="6C255B7A" w:rsidR="0033667A" w:rsidRPr="00396829" w:rsidRDefault="0033667A" w:rsidP="0033667A">
      <w:pPr>
        <w:pStyle w:val="Listenabsatz"/>
        <w:numPr>
          <w:ilvl w:val="0"/>
          <w:numId w:val="1"/>
        </w:numPr>
        <w:tabs>
          <w:tab w:val="left" w:pos="3820"/>
        </w:tabs>
        <w:rPr>
          <w:lang w:val="fr-CH"/>
        </w:rPr>
      </w:pPr>
      <w:r w:rsidRPr="00396829">
        <w:rPr>
          <w:lang w:val="fr-CH"/>
        </w:rPr>
        <w:t>avertissement avec menace de licenciement;</w:t>
      </w:r>
    </w:p>
    <w:p w14:paraId="4CB758FD" w14:textId="70333940" w:rsidR="0033667A" w:rsidRPr="00396829" w:rsidRDefault="0033667A" w:rsidP="0033667A">
      <w:pPr>
        <w:pStyle w:val="Listenabsatz"/>
        <w:numPr>
          <w:ilvl w:val="0"/>
          <w:numId w:val="1"/>
        </w:numPr>
        <w:tabs>
          <w:tab w:val="left" w:pos="3820"/>
        </w:tabs>
        <w:rPr>
          <w:lang w:val="fr-CH"/>
        </w:rPr>
      </w:pPr>
      <w:r w:rsidRPr="00396829">
        <w:rPr>
          <w:lang w:val="fr-CH"/>
        </w:rPr>
        <w:t>mutation;</w:t>
      </w:r>
    </w:p>
    <w:p w14:paraId="1D964395" w14:textId="1DA5AB66" w:rsidR="00031DC0" w:rsidRPr="00396829" w:rsidRDefault="0033667A" w:rsidP="0033667A">
      <w:pPr>
        <w:pStyle w:val="Listenabsatz"/>
        <w:numPr>
          <w:ilvl w:val="0"/>
          <w:numId w:val="1"/>
        </w:numPr>
        <w:tabs>
          <w:tab w:val="left" w:pos="3820"/>
        </w:tabs>
        <w:rPr>
          <w:lang w:val="fr-CH"/>
        </w:rPr>
      </w:pPr>
      <w:r w:rsidRPr="00396829">
        <w:rPr>
          <w:lang w:val="fr-CH"/>
        </w:rPr>
        <w:t>licenciement ordinaire.</w:t>
      </w:r>
    </w:p>
    <w:p w14:paraId="28AB602E" w14:textId="2C25D4CE" w:rsidR="00031DC0" w:rsidRPr="00396829" w:rsidRDefault="0033667A" w:rsidP="00031DC0">
      <w:pPr>
        <w:tabs>
          <w:tab w:val="left" w:pos="3820"/>
        </w:tabs>
        <w:rPr>
          <w:lang w:val="fr-CH"/>
        </w:rPr>
      </w:pPr>
      <w:r w:rsidRPr="00396829">
        <w:rPr>
          <w:lang w:val="fr-CH"/>
        </w:rPr>
        <w:t>Le contrat de travail peut faire l’objet d’une résiliation ordinaire, sans avertissement préalable ni avertissement avec menace de licenciement</w:t>
      </w:r>
      <w:r w:rsidR="00031DC0" w:rsidRPr="00396829">
        <w:rPr>
          <w:lang w:val="fr-CH"/>
        </w:rPr>
        <w:t>.</w:t>
      </w:r>
    </w:p>
    <w:p w14:paraId="51958F44" w14:textId="76BC2D61" w:rsidR="00031DC0" w:rsidRPr="00396829" w:rsidRDefault="0033667A" w:rsidP="00031DC0">
      <w:pPr>
        <w:tabs>
          <w:tab w:val="left" w:pos="3820"/>
        </w:tabs>
        <w:rPr>
          <w:lang w:val="fr-CH"/>
        </w:rPr>
      </w:pPr>
      <w:r w:rsidRPr="00396829">
        <w:rPr>
          <w:lang w:val="fr-CH"/>
        </w:rPr>
        <w:t>D’autres actions civiles ou pénales demeurent réservées, notamment de la part de la personne harcelée.</w:t>
      </w:r>
    </w:p>
    <w:p w14:paraId="172A2693" w14:textId="0E3F52FB" w:rsidR="0099134E" w:rsidRPr="00396829" w:rsidRDefault="0033667A" w:rsidP="00031DC0">
      <w:pPr>
        <w:tabs>
          <w:tab w:val="left" w:pos="3820"/>
        </w:tabs>
        <w:rPr>
          <w:lang w:val="fr-CH"/>
        </w:rPr>
      </w:pPr>
      <w:r w:rsidRPr="00396829">
        <w:rPr>
          <w:lang w:val="fr-CH"/>
        </w:rPr>
        <w:t>Le harcèlement s</w:t>
      </w:r>
      <w:r w:rsidR="00760AF8" w:rsidRPr="00396829">
        <w:rPr>
          <w:lang w:val="fr-CH"/>
        </w:rPr>
        <w:t>exuel</w:t>
      </w:r>
      <w:r w:rsidRPr="00396829">
        <w:rPr>
          <w:lang w:val="fr-CH"/>
        </w:rPr>
        <w:t xml:space="preserve"> à l’égard de p</w:t>
      </w:r>
      <w:r w:rsidR="00A25002" w:rsidRPr="00396829">
        <w:rPr>
          <w:lang w:val="fr-CH"/>
        </w:rPr>
        <w:t>ersonn</w:t>
      </w:r>
      <w:r w:rsidRPr="00396829">
        <w:rPr>
          <w:lang w:val="fr-CH"/>
        </w:rPr>
        <w:t xml:space="preserve">es en formation est considéré comme une infraction particulièrement grave au présent règlement, en raison du devoir de diligence </w:t>
      </w:r>
      <w:r w:rsidR="00396829" w:rsidRPr="00396829">
        <w:rPr>
          <w:lang w:val="fr-CH"/>
        </w:rPr>
        <w:t>des employeurs</w:t>
      </w:r>
      <w:r w:rsidR="00760AF8" w:rsidRPr="00396829">
        <w:rPr>
          <w:lang w:val="fr-CH"/>
        </w:rPr>
        <w:t>.</w:t>
      </w:r>
    </w:p>
    <w:p w14:paraId="7B5E9310" w14:textId="20783E02" w:rsidR="00031DC0" w:rsidRPr="00396829" w:rsidRDefault="00E506CD" w:rsidP="00031DC0">
      <w:pPr>
        <w:tabs>
          <w:tab w:val="left" w:pos="3820"/>
        </w:tabs>
        <w:rPr>
          <w:b/>
          <w:bCs/>
          <w:lang w:val="fr-CH"/>
        </w:rPr>
      </w:pPr>
      <w:r w:rsidRPr="00396829">
        <w:rPr>
          <w:b/>
          <w:bCs/>
          <w:lang w:val="fr-CH"/>
        </w:rPr>
        <w:t>10</w:t>
      </w:r>
      <w:r w:rsidR="00031DC0" w:rsidRPr="00396829">
        <w:rPr>
          <w:b/>
          <w:bCs/>
          <w:lang w:val="fr-CH"/>
        </w:rPr>
        <w:t xml:space="preserve">.3 </w:t>
      </w:r>
      <w:r w:rsidR="005E5840" w:rsidRPr="00396829">
        <w:rPr>
          <w:b/>
          <w:bCs/>
          <w:lang w:val="fr-CH"/>
        </w:rPr>
        <w:t>À l’égard des responsables hiérarchiques</w:t>
      </w:r>
    </w:p>
    <w:p w14:paraId="763CBB67" w14:textId="2FF573AC" w:rsidR="00031DC0" w:rsidRPr="00396829" w:rsidRDefault="00396829" w:rsidP="00031DC0">
      <w:pPr>
        <w:tabs>
          <w:tab w:val="left" w:pos="3820"/>
        </w:tabs>
        <w:rPr>
          <w:lang w:val="fr-CH"/>
        </w:rPr>
      </w:pPr>
      <w:r w:rsidRPr="00396829">
        <w:rPr>
          <w:lang w:val="fr-CH"/>
        </w:rPr>
        <w:t xml:space="preserve">Des critères plus sévères sont applicables aux supérieur-e-s hiérarchiques, en raison tant de leur responsabilité accrue que des dommages potentiellement plus élevés pour </w:t>
      </w:r>
      <w:r w:rsidRPr="00396829">
        <w:rPr>
          <w:highlight w:val="yellow"/>
          <w:lang w:val="fr-CH"/>
        </w:rPr>
        <w:t>l’entreprise / l’o</w:t>
      </w:r>
      <w:r w:rsidR="00A25002" w:rsidRPr="00396829">
        <w:rPr>
          <w:highlight w:val="yellow"/>
          <w:lang w:val="fr-CH"/>
        </w:rPr>
        <w:t>rganisation</w:t>
      </w:r>
      <w:r w:rsidR="00760AF8" w:rsidRPr="00396829">
        <w:rPr>
          <w:highlight w:val="yellow"/>
          <w:lang w:val="fr-CH"/>
        </w:rPr>
        <w:t xml:space="preserve"> XY</w:t>
      </w:r>
      <w:r w:rsidR="00031DC0" w:rsidRPr="00396829">
        <w:rPr>
          <w:lang w:val="fr-CH"/>
        </w:rPr>
        <w:t>.</w:t>
      </w:r>
    </w:p>
    <w:p w14:paraId="12EE6285" w14:textId="47D37ED9" w:rsidR="00760AF8" w:rsidRPr="00396829" w:rsidRDefault="00396829" w:rsidP="00031DC0">
      <w:pPr>
        <w:tabs>
          <w:tab w:val="left" w:pos="3820"/>
        </w:tabs>
        <w:rPr>
          <w:lang w:val="fr-CH"/>
        </w:rPr>
      </w:pPr>
      <w:r w:rsidRPr="00396829">
        <w:rPr>
          <w:lang w:val="fr-CH"/>
        </w:rPr>
        <w:t>Il en va expressément de même pour les responsables des p</w:t>
      </w:r>
      <w:r w:rsidR="00A25002" w:rsidRPr="00396829">
        <w:rPr>
          <w:lang w:val="fr-CH"/>
        </w:rPr>
        <w:t>ersonn</w:t>
      </w:r>
      <w:r w:rsidRPr="00396829">
        <w:rPr>
          <w:lang w:val="fr-CH"/>
        </w:rPr>
        <w:t>es en formation</w:t>
      </w:r>
      <w:r w:rsidR="00A25002" w:rsidRPr="00396829">
        <w:rPr>
          <w:lang w:val="fr-CH"/>
        </w:rPr>
        <w:t xml:space="preserve"> </w:t>
      </w:r>
      <w:r w:rsidRPr="00396829">
        <w:rPr>
          <w:highlight w:val="yellow"/>
          <w:lang w:val="fr-CH"/>
        </w:rPr>
        <w:t xml:space="preserve">dans l’entreprise </w:t>
      </w:r>
      <w:r w:rsidR="00A25002" w:rsidRPr="00396829">
        <w:rPr>
          <w:highlight w:val="yellow"/>
          <w:lang w:val="fr-CH"/>
        </w:rPr>
        <w:t xml:space="preserve">/ </w:t>
      </w:r>
      <w:r w:rsidRPr="00396829">
        <w:rPr>
          <w:highlight w:val="yellow"/>
          <w:lang w:val="fr-CH"/>
        </w:rPr>
        <w:t>dans l’or</w:t>
      </w:r>
      <w:r w:rsidR="00A25002" w:rsidRPr="00396829">
        <w:rPr>
          <w:highlight w:val="yellow"/>
          <w:lang w:val="fr-CH"/>
        </w:rPr>
        <w:t>ganisation XY</w:t>
      </w:r>
      <w:r w:rsidR="00A25002" w:rsidRPr="00396829">
        <w:rPr>
          <w:lang w:val="fr-CH"/>
        </w:rPr>
        <w:t>.</w:t>
      </w:r>
    </w:p>
    <w:p w14:paraId="5E4644C8" w14:textId="52A90407" w:rsidR="00031DC0" w:rsidRPr="00396829" w:rsidRDefault="00E506CD" w:rsidP="00031DC0">
      <w:pPr>
        <w:tabs>
          <w:tab w:val="left" w:pos="3820"/>
        </w:tabs>
        <w:rPr>
          <w:b/>
          <w:bCs/>
          <w:lang w:val="fr-CH"/>
        </w:rPr>
      </w:pPr>
      <w:r w:rsidRPr="00396829">
        <w:rPr>
          <w:b/>
          <w:bCs/>
          <w:lang w:val="fr-CH"/>
        </w:rPr>
        <w:t>10</w:t>
      </w:r>
      <w:r w:rsidR="00031DC0" w:rsidRPr="00396829">
        <w:rPr>
          <w:b/>
          <w:bCs/>
          <w:lang w:val="fr-CH"/>
        </w:rPr>
        <w:t xml:space="preserve">.4 </w:t>
      </w:r>
      <w:r w:rsidR="005E5840" w:rsidRPr="00396829">
        <w:rPr>
          <w:b/>
          <w:bCs/>
          <w:lang w:val="fr-CH"/>
        </w:rPr>
        <w:t>En cas de fausses accusations</w:t>
      </w:r>
    </w:p>
    <w:p w14:paraId="48C99CE6" w14:textId="0D9A7F90" w:rsidR="00031DC0" w:rsidRPr="00396829" w:rsidRDefault="005E5840" w:rsidP="00031DC0">
      <w:pPr>
        <w:tabs>
          <w:tab w:val="left" w:pos="3820"/>
        </w:tabs>
        <w:rPr>
          <w:lang w:val="fr-CH"/>
        </w:rPr>
      </w:pPr>
      <w:r w:rsidRPr="00396829">
        <w:rPr>
          <w:lang w:val="fr-CH"/>
        </w:rPr>
        <w:t>Toute accusation de harcèlement sexuel lancée de mauvaise foi vaudra à son auteur les s</w:t>
      </w:r>
      <w:r w:rsidR="00031DC0" w:rsidRPr="00396829">
        <w:rPr>
          <w:lang w:val="fr-CH"/>
        </w:rPr>
        <w:t>an</w:t>
      </w:r>
      <w:r w:rsidRPr="00396829">
        <w:rPr>
          <w:lang w:val="fr-CH"/>
        </w:rPr>
        <w:t>c</w:t>
      </w:r>
      <w:r w:rsidR="00031DC0" w:rsidRPr="00396829">
        <w:rPr>
          <w:lang w:val="fr-CH"/>
        </w:rPr>
        <w:t>tion</w:t>
      </w:r>
      <w:r w:rsidRPr="00396829">
        <w:rPr>
          <w:lang w:val="fr-CH"/>
        </w:rPr>
        <w:t>s énoncées au ch</w:t>
      </w:r>
      <w:r w:rsidR="004B2B75" w:rsidRPr="00396829">
        <w:rPr>
          <w:lang w:val="fr-CH"/>
        </w:rPr>
        <w:t>.</w:t>
      </w:r>
      <w:r w:rsidR="00031DC0" w:rsidRPr="00396829">
        <w:rPr>
          <w:lang w:val="fr-CH"/>
        </w:rPr>
        <w:t xml:space="preserve"> </w:t>
      </w:r>
      <w:r w:rsidR="004B2B75" w:rsidRPr="00396829">
        <w:rPr>
          <w:lang w:val="fr-CH"/>
        </w:rPr>
        <w:t>10.2</w:t>
      </w:r>
      <w:r w:rsidR="00031DC0" w:rsidRPr="00396829">
        <w:rPr>
          <w:lang w:val="fr-CH"/>
        </w:rPr>
        <w:t>.</w:t>
      </w:r>
    </w:p>
    <w:p w14:paraId="79950123" w14:textId="230BE46A" w:rsidR="00031DC0" w:rsidRPr="00396829" w:rsidRDefault="00031DC0" w:rsidP="00031DC0">
      <w:pPr>
        <w:tabs>
          <w:tab w:val="left" w:pos="3820"/>
        </w:tabs>
        <w:rPr>
          <w:b/>
          <w:bCs/>
          <w:lang w:val="fr-CH"/>
        </w:rPr>
      </w:pPr>
      <w:r w:rsidRPr="00396829">
        <w:rPr>
          <w:b/>
          <w:bCs/>
          <w:lang w:val="fr-CH"/>
        </w:rPr>
        <w:lastRenderedPageBreak/>
        <w:t>1</w:t>
      </w:r>
      <w:r w:rsidR="00E506CD" w:rsidRPr="00396829">
        <w:rPr>
          <w:b/>
          <w:bCs/>
          <w:lang w:val="fr-CH"/>
        </w:rPr>
        <w:t>1</w:t>
      </w:r>
      <w:r w:rsidRPr="00396829">
        <w:rPr>
          <w:b/>
          <w:bCs/>
          <w:lang w:val="fr-CH"/>
        </w:rPr>
        <w:t xml:space="preserve"> </w:t>
      </w:r>
      <w:r w:rsidR="008B416E" w:rsidRPr="00396829">
        <w:rPr>
          <w:b/>
          <w:bCs/>
          <w:lang w:val="fr-CH"/>
        </w:rPr>
        <w:t>Entrée en vigueur</w:t>
      </w:r>
    </w:p>
    <w:p w14:paraId="645996E5" w14:textId="62F66047" w:rsidR="00B94480" w:rsidRPr="00396829" w:rsidRDefault="005E5840" w:rsidP="00A25002">
      <w:pPr>
        <w:tabs>
          <w:tab w:val="left" w:pos="3820"/>
        </w:tabs>
        <w:rPr>
          <w:lang w:val="fr-CH"/>
        </w:rPr>
      </w:pPr>
      <w:r w:rsidRPr="00396829">
        <w:rPr>
          <w:lang w:val="fr-CH"/>
        </w:rPr>
        <w:t>L</w:t>
      </w:r>
      <w:r w:rsidR="00031DC0" w:rsidRPr="00396829">
        <w:rPr>
          <w:lang w:val="fr-CH"/>
        </w:rPr>
        <w:t>e</w:t>
      </w:r>
      <w:r w:rsidRPr="00396829">
        <w:rPr>
          <w:lang w:val="fr-CH"/>
        </w:rPr>
        <w:t xml:space="preserve"> présent rè</w:t>
      </w:r>
      <w:r w:rsidR="00031DC0" w:rsidRPr="00396829">
        <w:rPr>
          <w:lang w:val="fr-CH"/>
        </w:rPr>
        <w:t>glement</w:t>
      </w:r>
      <w:r w:rsidRPr="00396829">
        <w:rPr>
          <w:lang w:val="fr-CH"/>
        </w:rPr>
        <w:t xml:space="preserve"> a été adopté par </w:t>
      </w:r>
      <w:r w:rsidR="00031DC0" w:rsidRPr="00396829">
        <w:rPr>
          <w:highlight w:val="yellow"/>
          <w:lang w:val="fr-CH"/>
        </w:rPr>
        <w:t>XY</w:t>
      </w:r>
      <w:r w:rsidR="00031DC0" w:rsidRPr="00396829">
        <w:rPr>
          <w:lang w:val="fr-CH"/>
        </w:rPr>
        <w:t xml:space="preserve"> e</w:t>
      </w:r>
      <w:r w:rsidRPr="00396829">
        <w:rPr>
          <w:lang w:val="fr-CH"/>
        </w:rPr>
        <w:t xml:space="preserve">t entre en vigueur le </w:t>
      </w:r>
      <w:r w:rsidR="00031DC0" w:rsidRPr="00396829">
        <w:rPr>
          <w:highlight w:val="yellow"/>
          <w:lang w:val="fr-CH"/>
        </w:rPr>
        <w:t>XX.XX.XXXX</w:t>
      </w:r>
      <w:r w:rsidR="00031DC0" w:rsidRPr="00396829">
        <w:rPr>
          <w:lang w:val="fr-CH"/>
        </w:rPr>
        <w:t>.</w:t>
      </w:r>
    </w:p>
    <w:sectPr w:rsidR="00B94480" w:rsidRPr="003968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C8"/>
    <w:multiLevelType w:val="hybridMultilevel"/>
    <w:tmpl w:val="2376F0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903779"/>
    <w:multiLevelType w:val="hybridMultilevel"/>
    <w:tmpl w:val="C90673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4F4743"/>
    <w:multiLevelType w:val="hybridMultilevel"/>
    <w:tmpl w:val="2C8A2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2B6413"/>
    <w:multiLevelType w:val="hybridMultilevel"/>
    <w:tmpl w:val="9FD89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623472"/>
    <w:multiLevelType w:val="hybridMultilevel"/>
    <w:tmpl w:val="5DD4173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2AE8501A"/>
    <w:multiLevelType w:val="hybridMultilevel"/>
    <w:tmpl w:val="11401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B04143"/>
    <w:multiLevelType w:val="hybridMultilevel"/>
    <w:tmpl w:val="DB167E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BA3AB4"/>
    <w:multiLevelType w:val="hybridMultilevel"/>
    <w:tmpl w:val="447EF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CF5599"/>
    <w:multiLevelType w:val="hybridMultilevel"/>
    <w:tmpl w:val="FE048CA2"/>
    <w:lvl w:ilvl="0" w:tplc="F300D71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BE505A"/>
    <w:multiLevelType w:val="hybridMultilevel"/>
    <w:tmpl w:val="4000A254"/>
    <w:lvl w:ilvl="0" w:tplc="A1F22860">
      <w:start w:val="3"/>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0" w15:restartNumberingAfterBreak="0">
    <w:nsid w:val="45644104"/>
    <w:multiLevelType w:val="hybridMultilevel"/>
    <w:tmpl w:val="362C80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270EE6"/>
    <w:multiLevelType w:val="hybridMultilevel"/>
    <w:tmpl w:val="A47CD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F701B3F"/>
    <w:multiLevelType w:val="hybridMultilevel"/>
    <w:tmpl w:val="F6888B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70142686">
    <w:abstractNumId w:val="9"/>
  </w:num>
  <w:num w:numId="2" w16cid:durableId="1762873076">
    <w:abstractNumId w:val="3"/>
  </w:num>
  <w:num w:numId="3" w16cid:durableId="269776064">
    <w:abstractNumId w:val="6"/>
  </w:num>
  <w:num w:numId="4" w16cid:durableId="1574046939">
    <w:abstractNumId w:val="7"/>
  </w:num>
  <w:num w:numId="5" w16cid:durableId="79257559">
    <w:abstractNumId w:val="11"/>
  </w:num>
  <w:num w:numId="6" w16cid:durableId="927544715">
    <w:abstractNumId w:val="12"/>
  </w:num>
  <w:num w:numId="7" w16cid:durableId="2102984743">
    <w:abstractNumId w:val="2"/>
  </w:num>
  <w:num w:numId="8" w16cid:durableId="218133230">
    <w:abstractNumId w:val="1"/>
  </w:num>
  <w:num w:numId="9" w16cid:durableId="347609652">
    <w:abstractNumId w:val="5"/>
  </w:num>
  <w:num w:numId="10" w16cid:durableId="1461722200">
    <w:abstractNumId w:val="0"/>
  </w:num>
  <w:num w:numId="11" w16cid:durableId="985358519">
    <w:abstractNumId w:val="10"/>
  </w:num>
  <w:num w:numId="12" w16cid:durableId="363216867">
    <w:abstractNumId w:val="8"/>
  </w:num>
  <w:num w:numId="13" w16cid:durableId="1442139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6"/>
    <w:rsid w:val="00031DC0"/>
    <w:rsid w:val="00033A2F"/>
    <w:rsid w:val="00094132"/>
    <w:rsid w:val="000C7B84"/>
    <w:rsid w:val="001012DA"/>
    <w:rsid w:val="001268C3"/>
    <w:rsid w:val="0013215C"/>
    <w:rsid w:val="0014769E"/>
    <w:rsid w:val="001B2631"/>
    <w:rsid w:val="00227B25"/>
    <w:rsid w:val="002437F6"/>
    <w:rsid w:val="00257B1E"/>
    <w:rsid w:val="00272E0D"/>
    <w:rsid w:val="002C40CE"/>
    <w:rsid w:val="00301F73"/>
    <w:rsid w:val="0033667A"/>
    <w:rsid w:val="00396829"/>
    <w:rsid w:val="003B5BF6"/>
    <w:rsid w:val="003B72D1"/>
    <w:rsid w:val="003D39E2"/>
    <w:rsid w:val="004368DC"/>
    <w:rsid w:val="00460633"/>
    <w:rsid w:val="004727E6"/>
    <w:rsid w:val="00480655"/>
    <w:rsid w:val="004B2B75"/>
    <w:rsid w:val="00505CC3"/>
    <w:rsid w:val="00511D0C"/>
    <w:rsid w:val="00563E89"/>
    <w:rsid w:val="00574150"/>
    <w:rsid w:val="005E5840"/>
    <w:rsid w:val="005E647C"/>
    <w:rsid w:val="0061428B"/>
    <w:rsid w:val="006D5E1D"/>
    <w:rsid w:val="006D777A"/>
    <w:rsid w:val="00722780"/>
    <w:rsid w:val="0073784F"/>
    <w:rsid w:val="00742C48"/>
    <w:rsid w:val="00760AF8"/>
    <w:rsid w:val="007B4AAD"/>
    <w:rsid w:val="00811671"/>
    <w:rsid w:val="008269B2"/>
    <w:rsid w:val="00872DDD"/>
    <w:rsid w:val="008B416E"/>
    <w:rsid w:val="008C4791"/>
    <w:rsid w:val="00916E58"/>
    <w:rsid w:val="009225F6"/>
    <w:rsid w:val="0099134E"/>
    <w:rsid w:val="009D1C19"/>
    <w:rsid w:val="009D4208"/>
    <w:rsid w:val="00A033C5"/>
    <w:rsid w:val="00A25002"/>
    <w:rsid w:val="00A3100F"/>
    <w:rsid w:val="00A708EB"/>
    <w:rsid w:val="00A77B98"/>
    <w:rsid w:val="00A80234"/>
    <w:rsid w:val="00AB290F"/>
    <w:rsid w:val="00B1681F"/>
    <w:rsid w:val="00B202C7"/>
    <w:rsid w:val="00B52960"/>
    <w:rsid w:val="00B61F80"/>
    <w:rsid w:val="00B94480"/>
    <w:rsid w:val="00BA3E58"/>
    <w:rsid w:val="00BD26CD"/>
    <w:rsid w:val="00C03B12"/>
    <w:rsid w:val="00C20FBD"/>
    <w:rsid w:val="00C712CD"/>
    <w:rsid w:val="00CD43AD"/>
    <w:rsid w:val="00D407A9"/>
    <w:rsid w:val="00D926A2"/>
    <w:rsid w:val="00DB6093"/>
    <w:rsid w:val="00DC38E4"/>
    <w:rsid w:val="00E16216"/>
    <w:rsid w:val="00E506CD"/>
    <w:rsid w:val="00E64940"/>
    <w:rsid w:val="00E85949"/>
    <w:rsid w:val="00EB7616"/>
    <w:rsid w:val="00EC30D3"/>
    <w:rsid w:val="00F14CFE"/>
    <w:rsid w:val="00F661A6"/>
    <w:rsid w:val="00F77B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3AD6"/>
  <w15:docId w15:val="{DA395B21-9363-434E-B109-EAFE3CF5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655"/>
    <w:rPr>
      <w:rFonts w:ascii="Arial" w:hAnsi="Arial"/>
    </w:rPr>
  </w:style>
  <w:style w:type="paragraph" w:styleId="berschrift1">
    <w:name w:val="heading 1"/>
    <w:basedOn w:val="Standard"/>
    <w:next w:val="Standard"/>
    <w:link w:val="berschrift1Zchn"/>
    <w:uiPriority w:val="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655"/>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480655"/>
    <w:pPr>
      <w:spacing w:after="0" w:line="240" w:lineRule="auto"/>
    </w:pPr>
    <w:rPr>
      <w:rFonts w:ascii="Arial" w:hAnsi="Arial"/>
    </w:rPr>
  </w:style>
  <w:style w:type="paragraph" w:styleId="Listenabsatz">
    <w:name w:val="List Paragraph"/>
    <w:basedOn w:val="Standard"/>
    <w:uiPriority w:val="34"/>
    <w:qFormat/>
    <w:rsid w:val="004727E6"/>
    <w:pPr>
      <w:ind w:left="720"/>
      <w:contextualSpacing/>
    </w:pPr>
  </w:style>
  <w:style w:type="character" w:styleId="Hyperlink">
    <w:name w:val="Hyperlink"/>
    <w:basedOn w:val="Absatz-Standardschriftart"/>
    <w:uiPriority w:val="99"/>
    <w:unhideWhenUsed/>
    <w:rsid w:val="00A708EB"/>
    <w:rPr>
      <w:color w:val="0000FF" w:themeColor="hyperlink"/>
      <w:u w:val="single"/>
    </w:rPr>
  </w:style>
  <w:style w:type="character" w:customStyle="1" w:styleId="Mentionnonrsolue1">
    <w:name w:val="Mention non résolue1"/>
    <w:basedOn w:val="Absatz-Standardschriftart"/>
    <w:uiPriority w:val="99"/>
    <w:semiHidden/>
    <w:unhideWhenUsed/>
    <w:rsid w:val="00A708EB"/>
    <w:rPr>
      <w:color w:val="605E5C"/>
      <w:shd w:val="clear" w:color="auto" w:fill="E1DFDD"/>
    </w:rPr>
  </w:style>
  <w:style w:type="character" w:styleId="Kommentarzeichen">
    <w:name w:val="annotation reference"/>
    <w:basedOn w:val="Absatz-Standardschriftart"/>
    <w:uiPriority w:val="99"/>
    <w:semiHidden/>
    <w:unhideWhenUsed/>
    <w:rsid w:val="003D39E2"/>
    <w:rPr>
      <w:sz w:val="16"/>
      <w:szCs w:val="16"/>
    </w:rPr>
  </w:style>
  <w:style w:type="paragraph" w:styleId="Kommentartext">
    <w:name w:val="annotation text"/>
    <w:basedOn w:val="Standard"/>
    <w:link w:val="KommentartextZchn"/>
    <w:uiPriority w:val="99"/>
    <w:semiHidden/>
    <w:unhideWhenUsed/>
    <w:rsid w:val="003D39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9E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D39E2"/>
    <w:rPr>
      <w:b/>
      <w:bCs/>
    </w:rPr>
  </w:style>
  <w:style w:type="character" w:customStyle="1" w:styleId="KommentarthemaZchn">
    <w:name w:val="Kommentarthema Zchn"/>
    <w:basedOn w:val="KommentartextZchn"/>
    <w:link w:val="Kommentarthema"/>
    <w:uiPriority w:val="99"/>
    <w:semiHidden/>
    <w:rsid w:val="003D39E2"/>
    <w:rPr>
      <w:rFonts w:ascii="Arial" w:hAnsi="Arial"/>
      <w:b/>
      <w:bCs/>
      <w:sz w:val="20"/>
      <w:szCs w:val="20"/>
    </w:rPr>
  </w:style>
  <w:style w:type="paragraph" w:styleId="Sprechblasentext">
    <w:name w:val="Balloon Text"/>
    <w:basedOn w:val="Standard"/>
    <w:link w:val="SprechblasentextZchn"/>
    <w:uiPriority w:val="99"/>
    <w:semiHidden/>
    <w:unhideWhenUsed/>
    <w:rsid w:val="003D39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39E2"/>
    <w:rPr>
      <w:rFonts w:ascii="Segoe UI" w:hAnsi="Segoe UI" w:cs="Segoe UI"/>
      <w:sz w:val="18"/>
      <w:szCs w:val="18"/>
    </w:rPr>
  </w:style>
  <w:style w:type="paragraph" w:customStyle="1" w:styleId="Default">
    <w:name w:val="Default"/>
    <w:rsid w:val="001268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trieb.ch/" TargetMode="External"/><Relationship Id="rId3" Type="http://schemas.openxmlformats.org/officeDocument/2006/relationships/styles" Target="styles.xml"/><Relationship Id="rId7" Type="http://schemas.openxmlformats.org/officeDocument/2006/relationships/hyperlink" Target="https://www.fachstelle-mobbing.ch/fuer-arbeitgeber/externe-vertrauensstel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itera.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1381-00EC-40F1-9F92-F0F23B1B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11359</Characters>
  <Application>Microsoft Office Word</Application>
  <DocSecurity>4</DocSecurity>
  <Lines>94</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Ziltener Kathrin</dc:creator>
  <cp:keywords/>
  <dc:description/>
  <cp:lastModifiedBy>Fannin Elisabeth</cp:lastModifiedBy>
  <cp:revision>2</cp:revision>
  <cp:lastPrinted>2020-07-10T15:11:00Z</cp:lastPrinted>
  <dcterms:created xsi:type="dcterms:W3CDTF">2024-05-14T10:05:00Z</dcterms:created>
  <dcterms:modified xsi:type="dcterms:W3CDTF">2024-05-14T10:05:00Z</dcterms:modified>
</cp:coreProperties>
</file>